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3513957D" w:rsidR="003631E0" w:rsidRPr="00523824" w:rsidRDefault="003631E0" w:rsidP="00603540">
      <w:pPr>
        <w:pStyle w:val="MH1nonumb"/>
        <w:spacing w:after="0"/>
      </w:pPr>
      <w:r>
        <w:t xml:space="preserve">EXECUTIVE SUMMARY – INVESTORS’ RESIDENCE SCHEMES IN </w:t>
      </w:r>
      <w:r w:rsidR="00BA2C8A">
        <w:t>ROMANIA</w:t>
      </w:r>
    </w:p>
    <w:p w14:paraId="63BC08D3" w14:textId="77777777" w:rsidR="00323727" w:rsidRDefault="00323727" w:rsidP="00603540">
      <w:pPr>
        <w:spacing w:after="0" w:line="240" w:lineRule="auto"/>
        <w:jc w:val="both"/>
        <w:rPr>
          <w:b/>
          <w:i/>
          <w:sz w:val="22"/>
          <w:szCs w:val="22"/>
        </w:rPr>
      </w:pPr>
    </w:p>
    <w:p w14:paraId="70155622" w14:textId="0F204321" w:rsidR="00C20061" w:rsidRPr="00E17FF8" w:rsidRDefault="00C20061" w:rsidP="00603540">
      <w:pPr>
        <w:spacing w:after="0" w:line="240" w:lineRule="auto"/>
        <w:jc w:val="both"/>
        <w:rPr>
          <w:b/>
          <w:i/>
          <w:sz w:val="22"/>
          <w:szCs w:val="22"/>
        </w:rPr>
      </w:pPr>
      <w:r w:rsidRPr="00E17FF8">
        <w:rPr>
          <w:b/>
          <w:i/>
          <w:sz w:val="22"/>
          <w:szCs w:val="22"/>
        </w:rPr>
        <w:t>General background</w:t>
      </w:r>
    </w:p>
    <w:p w14:paraId="4A62A66E" w14:textId="77777777" w:rsidR="004318BB" w:rsidRPr="00431A80" w:rsidRDefault="004318BB" w:rsidP="00603540">
      <w:pPr>
        <w:spacing w:after="0" w:line="240" w:lineRule="auto"/>
        <w:jc w:val="both"/>
        <w:rPr>
          <w:i/>
          <w:sz w:val="22"/>
          <w:szCs w:val="22"/>
        </w:rPr>
      </w:pPr>
    </w:p>
    <w:p w14:paraId="56BC4F24" w14:textId="57E6A777" w:rsidR="00BA2C8A" w:rsidRDefault="00BA2C8A" w:rsidP="00603540">
      <w:pPr>
        <w:spacing w:after="0" w:line="240" w:lineRule="auto"/>
        <w:jc w:val="both"/>
        <w:rPr>
          <w:sz w:val="22"/>
          <w:szCs w:val="22"/>
        </w:rPr>
      </w:pPr>
      <w:r w:rsidRPr="007046D0">
        <w:rPr>
          <w:b/>
          <w:sz w:val="22"/>
        </w:rPr>
        <w:t>Government E</w:t>
      </w:r>
      <w:bookmarkStart w:id="0" w:name="_GoBack"/>
      <w:bookmarkEnd w:id="0"/>
      <w:r w:rsidRPr="007046D0">
        <w:rPr>
          <w:b/>
          <w:sz w:val="22"/>
        </w:rPr>
        <w:t>mergency Ordinance 194/2002</w:t>
      </w:r>
      <w:r w:rsidR="00603540">
        <w:rPr>
          <w:rStyle w:val="FootnoteReference"/>
          <w:b/>
          <w:sz w:val="22"/>
        </w:rPr>
        <w:footnoteReference w:id="1"/>
      </w:r>
      <w:r w:rsidRPr="006063B4">
        <w:rPr>
          <w:sz w:val="22"/>
        </w:rPr>
        <w:t xml:space="preserve"> on the regime of foreigners in Romania (OUG 194/2002</w:t>
      </w:r>
      <w:r w:rsidR="007046D0">
        <w:rPr>
          <w:sz w:val="22"/>
        </w:rPr>
        <w:t>)</w:t>
      </w:r>
      <w:r w:rsidRPr="006063B4">
        <w:rPr>
          <w:sz w:val="22"/>
        </w:rPr>
        <w:t>, contains special provisions applicable to foreign investors</w:t>
      </w:r>
      <w:r w:rsidR="00721892">
        <w:rPr>
          <w:sz w:val="22"/>
        </w:rPr>
        <w:t xml:space="preserve">, setting out </w:t>
      </w:r>
      <w:r w:rsidR="00721892" w:rsidRPr="004A7517">
        <w:rPr>
          <w:sz w:val="22"/>
        </w:rPr>
        <w:t>a</w:t>
      </w:r>
      <w:r w:rsidR="007046D0" w:rsidRPr="004A7517">
        <w:rPr>
          <w:sz w:val="22"/>
        </w:rPr>
        <w:t xml:space="preserve"> </w:t>
      </w:r>
      <w:r w:rsidRPr="004A7517">
        <w:rPr>
          <w:sz w:val="22"/>
        </w:rPr>
        <w:t>residence scheme</w:t>
      </w:r>
      <w:r w:rsidR="00E535B6">
        <w:rPr>
          <w:sz w:val="22"/>
        </w:rPr>
        <w:t xml:space="preserve">, by which foreign investors are subject to the same general regime as other foreigners when it comes to </w:t>
      </w:r>
      <w:r w:rsidR="00400187">
        <w:rPr>
          <w:sz w:val="22"/>
        </w:rPr>
        <w:t>obtaining the</w:t>
      </w:r>
      <w:r w:rsidR="00E535B6">
        <w:rPr>
          <w:sz w:val="22"/>
        </w:rPr>
        <w:t xml:space="preserve"> right to enter and stay on the Romanian territory</w:t>
      </w:r>
      <w:r w:rsidRPr="004A7517">
        <w:rPr>
          <w:sz w:val="22"/>
        </w:rPr>
        <w:t xml:space="preserve">. </w:t>
      </w:r>
      <w:r w:rsidR="00431A80" w:rsidRPr="004A7517">
        <w:rPr>
          <w:bCs/>
          <w:sz w:val="22"/>
          <w:szCs w:val="22"/>
        </w:rPr>
        <w:t>The Law on Foreigners has been amended several times</w:t>
      </w:r>
      <w:r w:rsidR="00431A80" w:rsidRPr="00D137BF">
        <w:rPr>
          <w:bCs/>
          <w:sz w:val="22"/>
          <w:szCs w:val="22"/>
        </w:rPr>
        <w:t xml:space="preserve"> since its entry into force in 2003</w:t>
      </w:r>
      <w:r w:rsidR="00431A80">
        <w:rPr>
          <w:bCs/>
          <w:sz w:val="22"/>
          <w:szCs w:val="22"/>
        </w:rPr>
        <w:t xml:space="preserve">, </w:t>
      </w:r>
      <w:r w:rsidR="00E535B6">
        <w:rPr>
          <w:bCs/>
          <w:sz w:val="22"/>
          <w:szCs w:val="22"/>
        </w:rPr>
        <w:t xml:space="preserve">the most significant of which led to the increase of </w:t>
      </w:r>
      <w:r w:rsidR="00431A80">
        <w:rPr>
          <w:bCs/>
          <w:sz w:val="22"/>
          <w:szCs w:val="22"/>
        </w:rPr>
        <w:t xml:space="preserve">investment thresholds. The </w:t>
      </w:r>
      <w:r w:rsidR="00431A80" w:rsidRPr="00D137BF">
        <w:rPr>
          <w:b/>
          <w:sz w:val="22"/>
          <w:szCs w:val="22"/>
        </w:rPr>
        <w:t>National Strategy for Immigration</w:t>
      </w:r>
      <w:r w:rsidR="00431A80" w:rsidRPr="00D137BF">
        <w:rPr>
          <w:sz w:val="22"/>
          <w:szCs w:val="22"/>
        </w:rPr>
        <w:t xml:space="preserve"> for the Period of 2015-2018</w:t>
      </w:r>
      <w:r w:rsidR="00431A80" w:rsidRPr="00D137BF">
        <w:rPr>
          <w:rStyle w:val="FootnoteReference"/>
          <w:sz w:val="22"/>
        </w:rPr>
        <w:footnoteReference w:id="2"/>
      </w:r>
      <w:r w:rsidR="00431A80" w:rsidRPr="00D137BF">
        <w:rPr>
          <w:sz w:val="22"/>
          <w:szCs w:val="22"/>
        </w:rPr>
        <w:t xml:space="preserve"> </w:t>
      </w:r>
      <w:r w:rsidR="004A7517">
        <w:rPr>
          <w:sz w:val="22"/>
          <w:szCs w:val="22"/>
        </w:rPr>
        <w:t>highlighted</w:t>
      </w:r>
      <w:r w:rsidR="00431A80" w:rsidRPr="00D137BF">
        <w:rPr>
          <w:sz w:val="22"/>
          <w:szCs w:val="22"/>
        </w:rPr>
        <w:t xml:space="preserve"> th</w:t>
      </w:r>
      <w:r w:rsidR="00431A80">
        <w:rPr>
          <w:sz w:val="22"/>
          <w:szCs w:val="22"/>
        </w:rPr>
        <w:t>e importance of measures facilitating the entry of third-country national investors in Romania,</w:t>
      </w:r>
      <w:r w:rsidR="004A7517">
        <w:rPr>
          <w:sz w:val="22"/>
          <w:szCs w:val="22"/>
        </w:rPr>
        <w:t xml:space="preserve"> recognising that </w:t>
      </w:r>
      <w:r w:rsidR="00431A80" w:rsidRPr="00D137BF">
        <w:rPr>
          <w:sz w:val="22"/>
          <w:szCs w:val="22"/>
        </w:rPr>
        <w:t>such measures would have a beneficial effect for third</w:t>
      </w:r>
      <w:r w:rsidR="00400187">
        <w:rPr>
          <w:sz w:val="22"/>
          <w:szCs w:val="22"/>
        </w:rPr>
        <w:t>-</w:t>
      </w:r>
      <w:r w:rsidR="00431A80" w:rsidRPr="00D137BF">
        <w:rPr>
          <w:sz w:val="22"/>
          <w:szCs w:val="22"/>
        </w:rPr>
        <w:t>country investors, third</w:t>
      </w:r>
      <w:r w:rsidR="00400187">
        <w:rPr>
          <w:sz w:val="22"/>
          <w:szCs w:val="22"/>
        </w:rPr>
        <w:t>-</w:t>
      </w:r>
      <w:r w:rsidR="00431A80" w:rsidRPr="00D137BF">
        <w:rPr>
          <w:sz w:val="22"/>
          <w:szCs w:val="22"/>
        </w:rPr>
        <w:t>country employees and Romanian employees.</w:t>
      </w:r>
    </w:p>
    <w:p w14:paraId="67A4EE88" w14:textId="77777777" w:rsidR="00323727" w:rsidRPr="006063B4" w:rsidRDefault="00323727" w:rsidP="00603540">
      <w:pPr>
        <w:spacing w:after="0" w:line="240" w:lineRule="auto"/>
        <w:jc w:val="both"/>
        <w:rPr>
          <w:sz w:val="22"/>
        </w:rPr>
      </w:pPr>
    </w:p>
    <w:p w14:paraId="4D8B86AF" w14:textId="4EA596EE" w:rsidR="00D8511D" w:rsidRDefault="00427F66" w:rsidP="00603540">
      <w:pPr>
        <w:spacing w:after="0" w:line="240" w:lineRule="auto"/>
        <w:jc w:val="both"/>
        <w:rPr>
          <w:sz w:val="22"/>
        </w:rPr>
      </w:pPr>
      <w:r w:rsidRPr="006063B4">
        <w:rPr>
          <w:sz w:val="22"/>
        </w:rPr>
        <w:t xml:space="preserve">The </w:t>
      </w:r>
      <w:r w:rsidRPr="00E555AE">
        <w:rPr>
          <w:b/>
          <w:sz w:val="22"/>
        </w:rPr>
        <w:t>General Inspectorate for Immigration</w:t>
      </w:r>
      <w:r w:rsidRPr="006063B4">
        <w:rPr>
          <w:sz w:val="22"/>
        </w:rPr>
        <w:t xml:space="preserve"> (</w:t>
      </w:r>
      <w:proofErr w:type="spellStart"/>
      <w:r w:rsidRPr="006063B4">
        <w:rPr>
          <w:i/>
          <w:sz w:val="22"/>
        </w:rPr>
        <w:t>Inspectoratul</w:t>
      </w:r>
      <w:proofErr w:type="spellEnd"/>
      <w:r w:rsidRPr="006063B4">
        <w:rPr>
          <w:i/>
          <w:sz w:val="22"/>
        </w:rPr>
        <w:t xml:space="preserve"> General </w:t>
      </w:r>
      <w:proofErr w:type="spellStart"/>
      <w:r w:rsidRPr="006063B4">
        <w:rPr>
          <w:i/>
          <w:sz w:val="22"/>
        </w:rPr>
        <w:t>pentru</w:t>
      </w:r>
      <w:proofErr w:type="spellEnd"/>
      <w:r w:rsidRPr="006063B4">
        <w:rPr>
          <w:i/>
          <w:sz w:val="22"/>
        </w:rPr>
        <w:t xml:space="preserve"> </w:t>
      </w:r>
      <w:proofErr w:type="spellStart"/>
      <w:r w:rsidRPr="006063B4">
        <w:rPr>
          <w:i/>
          <w:sz w:val="22"/>
        </w:rPr>
        <w:t>Imigrări</w:t>
      </w:r>
      <w:proofErr w:type="spellEnd"/>
      <w:r w:rsidRPr="006063B4">
        <w:rPr>
          <w:sz w:val="22"/>
        </w:rPr>
        <w:t xml:space="preserve"> - IGI), a </w:t>
      </w:r>
      <w:r w:rsidRPr="00E555AE">
        <w:rPr>
          <w:b/>
          <w:sz w:val="22"/>
        </w:rPr>
        <w:t>structure of the Ministry of the Interior</w:t>
      </w:r>
      <w:r w:rsidRPr="006063B4">
        <w:rPr>
          <w:sz w:val="22"/>
        </w:rPr>
        <w:t xml:space="preserve">, is the main authority responsible for implementing all migration, asylum and integration policies and legislation, including residence permits. </w:t>
      </w:r>
      <w:r w:rsidR="00E535B6">
        <w:rPr>
          <w:sz w:val="22"/>
        </w:rPr>
        <w:t xml:space="preserve">The </w:t>
      </w:r>
      <w:r w:rsidR="00E535B6" w:rsidRPr="00400187">
        <w:rPr>
          <w:b/>
          <w:sz w:val="22"/>
        </w:rPr>
        <w:t>Ministry of Business Environment, Commerce and Entrepreneurship</w:t>
      </w:r>
      <w:r w:rsidR="00E535B6" w:rsidRPr="00E535B6">
        <w:rPr>
          <w:sz w:val="22"/>
        </w:rPr>
        <w:t xml:space="preserve"> is responsible for applying the strategies and policies relating to small and medium enterprises, business environment, commerce, entrepreneurship and foreign investments</w:t>
      </w:r>
      <w:r w:rsidR="00E535B6">
        <w:rPr>
          <w:sz w:val="22"/>
        </w:rPr>
        <w:t xml:space="preserve">; the foreign investors are requested to obtain an authorisation of </w:t>
      </w:r>
      <w:r w:rsidR="00AC0A95">
        <w:rPr>
          <w:sz w:val="22"/>
        </w:rPr>
        <w:t>their</w:t>
      </w:r>
      <w:r w:rsidR="00E535B6">
        <w:rPr>
          <w:sz w:val="22"/>
        </w:rPr>
        <w:t xml:space="preserve"> business plan from the Ministry prior to applying for the long-stay visa for commercial purposes.</w:t>
      </w:r>
      <w:r w:rsidR="00A14642">
        <w:rPr>
          <w:sz w:val="22"/>
        </w:rPr>
        <w:t xml:space="preserve"> </w:t>
      </w:r>
      <w:r w:rsidR="00A14642" w:rsidRPr="00400187">
        <w:rPr>
          <w:b/>
          <w:sz w:val="22"/>
        </w:rPr>
        <w:t>The Ministry of Foreign Affairs</w:t>
      </w:r>
      <w:r w:rsidR="00A14642">
        <w:rPr>
          <w:sz w:val="22"/>
        </w:rPr>
        <w:t>, through the diplomatic missions and consular offices of Romania, is responsible for granting or rejecting long-stay visas for foreign investors</w:t>
      </w:r>
      <w:r w:rsidR="00381B44">
        <w:rPr>
          <w:sz w:val="22"/>
        </w:rPr>
        <w:t xml:space="preserve">; the diplomatic missions and consular offices consult the National Visa Centre and the IGI in this process. </w:t>
      </w:r>
    </w:p>
    <w:p w14:paraId="419C07FF" w14:textId="77777777" w:rsidR="00400187" w:rsidRPr="00400187" w:rsidRDefault="00400187" w:rsidP="00603540">
      <w:pPr>
        <w:spacing w:after="0" w:line="240" w:lineRule="auto"/>
        <w:jc w:val="both"/>
        <w:rPr>
          <w:sz w:val="22"/>
        </w:rPr>
      </w:pPr>
    </w:p>
    <w:p w14:paraId="26C36ABA" w14:textId="1A9CC605" w:rsidR="00C20061" w:rsidRPr="00400187" w:rsidRDefault="0089433B" w:rsidP="00603540">
      <w:pPr>
        <w:spacing w:after="0" w:line="240" w:lineRule="auto"/>
        <w:jc w:val="both"/>
        <w:rPr>
          <w:b/>
          <w:i/>
          <w:sz w:val="22"/>
          <w:szCs w:val="22"/>
        </w:rPr>
      </w:pPr>
      <w:r w:rsidRPr="00400187">
        <w:rPr>
          <w:b/>
          <w:i/>
          <w:sz w:val="22"/>
          <w:szCs w:val="22"/>
        </w:rPr>
        <w:t xml:space="preserve">Conditions and </w:t>
      </w:r>
      <w:r w:rsidR="00400187" w:rsidRPr="00400187">
        <w:rPr>
          <w:b/>
          <w:i/>
          <w:sz w:val="22"/>
          <w:szCs w:val="22"/>
        </w:rPr>
        <w:t>p</w:t>
      </w:r>
      <w:r w:rsidR="00C20061" w:rsidRPr="00400187">
        <w:rPr>
          <w:b/>
          <w:i/>
          <w:sz w:val="22"/>
          <w:szCs w:val="22"/>
        </w:rPr>
        <w:t>rocedure</w:t>
      </w:r>
    </w:p>
    <w:p w14:paraId="790C32C6" w14:textId="77777777" w:rsidR="0089433B" w:rsidRPr="00431A80" w:rsidRDefault="0089433B" w:rsidP="00603540">
      <w:pPr>
        <w:spacing w:after="0" w:line="240" w:lineRule="auto"/>
        <w:jc w:val="both"/>
        <w:rPr>
          <w:i/>
          <w:sz w:val="22"/>
          <w:szCs w:val="22"/>
        </w:rPr>
      </w:pPr>
    </w:p>
    <w:p w14:paraId="607C1AD8" w14:textId="1A95F5C8" w:rsidR="00303C58" w:rsidRDefault="00427F66" w:rsidP="00323727">
      <w:pPr>
        <w:spacing w:after="0" w:line="240" w:lineRule="auto"/>
        <w:jc w:val="both"/>
        <w:rPr>
          <w:sz w:val="22"/>
          <w:szCs w:val="22"/>
        </w:rPr>
      </w:pPr>
      <w:r w:rsidRPr="006063B4">
        <w:rPr>
          <w:sz w:val="22"/>
        </w:rPr>
        <w:t>T</w:t>
      </w:r>
      <w:r w:rsidR="00400187">
        <w:rPr>
          <w:sz w:val="22"/>
        </w:rPr>
        <w:t>hird-</w:t>
      </w:r>
      <w:r w:rsidRPr="006063B4">
        <w:rPr>
          <w:sz w:val="22"/>
        </w:rPr>
        <w:t xml:space="preserve">country nationals who are or will become </w:t>
      </w:r>
      <w:r w:rsidRPr="00E555AE">
        <w:rPr>
          <w:b/>
          <w:sz w:val="22"/>
        </w:rPr>
        <w:t>associates or shareholders with management and leadership roles in Romanian companies</w:t>
      </w:r>
      <w:r w:rsidRPr="006063B4">
        <w:rPr>
          <w:sz w:val="22"/>
        </w:rPr>
        <w:t xml:space="preserve"> are considered foreign investors and are eligible to apply for a </w:t>
      </w:r>
      <w:r w:rsidRPr="00E555AE">
        <w:rPr>
          <w:b/>
          <w:sz w:val="22"/>
        </w:rPr>
        <w:t>long-stay visa for commercial purposes</w:t>
      </w:r>
      <w:r w:rsidR="004F4CE3">
        <w:rPr>
          <w:b/>
          <w:sz w:val="22"/>
        </w:rPr>
        <w:t xml:space="preserve"> </w:t>
      </w:r>
      <w:r w:rsidR="004F4CE3" w:rsidRPr="00431A80">
        <w:rPr>
          <w:sz w:val="22"/>
        </w:rPr>
        <w:t>which allows them to enter the country and stay for a period of 90 days</w:t>
      </w:r>
      <w:r w:rsidRPr="006063B4">
        <w:rPr>
          <w:sz w:val="22"/>
        </w:rPr>
        <w:t>;</w:t>
      </w:r>
      <w:r w:rsidR="00A83375">
        <w:rPr>
          <w:sz w:val="22"/>
        </w:rPr>
        <w:t xml:space="preserve"> foreign investors who wish to remain on the Romanian territory for a longer period of time </w:t>
      </w:r>
      <w:r w:rsidR="00721892">
        <w:rPr>
          <w:sz w:val="22"/>
        </w:rPr>
        <w:t>must</w:t>
      </w:r>
      <w:r w:rsidRPr="006063B4">
        <w:rPr>
          <w:sz w:val="22"/>
        </w:rPr>
        <w:t xml:space="preserve"> request </w:t>
      </w:r>
      <w:r w:rsidR="004F4CE3">
        <w:rPr>
          <w:b/>
          <w:sz w:val="22"/>
        </w:rPr>
        <w:t xml:space="preserve">a </w:t>
      </w:r>
      <w:r w:rsidRPr="00E555AE">
        <w:rPr>
          <w:b/>
          <w:sz w:val="22"/>
        </w:rPr>
        <w:t>temporary residence</w:t>
      </w:r>
      <w:r w:rsidRPr="006063B4">
        <w:rPr>
          <w:sz w:val="22"/>
        </w:rPr>
        <w:t xml:space="preserve"> </w:t>
      </w:r>
      <w:r w:rsidR="00721892" w:rsidRPr="00400187">
        <w:rPr>
          <w:b/>
          <w:sz w:val="22"/>
        </w:rPr>
        <w:t>permit</w:t>
      </w:r>
      <w:r w:rsidR="00721892">
        <w:rPr>
          <w:sz w:val="22"/>
        </w:rPr>
        <w:t xml:space="preserve"> (referred to as an ‘extension of the right to temporary residence’ in</w:t>
      </w:r>
      <w:r w:rsidR="004A7517">
        <w:rPr>
          <w:sz w:val="22"/>
        </w:rPr>
        <w:t xml:space="preserve"> Article 55 of OUG 194/2</w:t>
      </w:r>
      <w:r w:rsidR="00303C58">
        <w:rPr>
          <w:sz w:val="22"/>
        </w:rPr>
        <w:t>0</w:t>
      </w:r>
      <w:r w:rsidR="004A7517">
        <w:rPr>
          <w:sz w:val="22"/>
        </w:rPr>
        <w:t>02)</w:t>
      </w:r>
      <w:r w:rsidR="004F4CE3">
        <w:rPr>
          <w:sz w:val="22"/>
        </w:rPr>
        <w:t xml:space="preserve"> 30 days </w:t>
      </w:r>
      <w:r w:rsidR="00A83375">
        <w:rPr>
          <w:sz w:val="22"/>
        </w:rPr>
        <w:t xml:space="preserve">prior to </w:t>
      </w:r>
      <w:r w:rsidR="004F4CE3">
        <w:rPr>
          <w:sz w:val="22"/>
        </w:rPr>
        <w:t xml:space="preserve"> the expir</w:t>
      </w:r>
      <w:r w:rsidR="00400187">
        <w:rPr>
          <w:sz w:val="22"/>
        </w:rPr>
        <w:t>ation</w:t>
      </w:r>
      <w:r w:rsidR="004F4CE3">
        <w:rPr>
          <w:sz w:val="22"/>
        </w:rPr>
        <w:t xml:space="preserve"> of the long-stay visa</w:t>
      </w:r>
      <w:r w:rsidR="004F4CE3" w:rsidRPr="004F4CE3">
        <w:rPr>
          <w:sz w:val="22"/>
          <w:szCs w:val="22"/>
        </w:rPr>
        <w:t xml:space="preserve">. </w:t>
      </w:r>
      <w:r w:rsidR="00A83375">
        <w:rPr>
          <w:sz w:val="22"/>
          <w:szCs w:val="22"/>
        </w:rPr>
        <w:t xml:space="preserve">Foreign investors who resided on the Romanian territory for a continuous period of five years are eligible to </w:t>
      </w:r>
      <w:r w:rsidR="00CF0555">
        <w:rPr>
          <w:sz w:val="22"/>
          <w:szCs w:val="22"/>
        </w:rPr>
        <w:t xml:space="preserve">obtain permanent residence. </w:t>
      </w:r>
    </w:p>
    <w:p w14:paraId="4F5096B0" w14:textId="62E1A688" w:rsidR="00E555AE" w:rsidRPr="004551AD" w:rsidRDefault="00E555AE" w:rsidP="00323727">
      <w:pPr>
        <w:spacing w:after="0" w:line="240" w:lineRule="auto"/>
        <w:jc w:val="both"/>
        <w:rPr>
          <w:sz w:val="22"/>
        </w:rPr>
      </w:pPr>
    </w:p>
    <w:p w14:paraId="08B70390" w14:textId="3C62AA3F" w:rsidR="00276740" w:rsidRPr="00603540" w:rsidRDefault="00EC3633" w:rsidP="00603540">
      <w:pPr>
        <w:spacing w:after="0" w:line="240" w:lineRule="auto"/>
        <w:jc w:val="both"/>
        <w:rPr>
          <w:i/>
          <w:sz w:val="22"/>
          <w:szCs w:val="22"/>
          <w:u w:val="single"/>
        </w:rPr>
      </w:pPr>
      <w:r>
        <w:rPr>
          <w:i/>
          <w:sz w:val="22"/>
          <w:szCs w:val="22"/>
          <w:u w:val="single"/>
        </w:rPr>
        <w:t>Conditions and procedure for l</w:t>
      </w:r>
      <w:r w:rsidR="00276740" w:rsidRPr="00603540">
        <w:rPr>
          <w:i/>
          <w:sz w:val="22"/>
          <w:szCs w:val="22"/>
          <w:u w:val="single"/>
        </w:rPr>
        <w:t>ong-stay visa for commercial purposes</w:t>
      </w:r>
    </w:p>
    <w:p w14:paraId="038E233E" w14:textId="7B71FC96" w:rsidR="00A615AC" w:rsidRPr="00603540" w:rsidRDefault="00A615AC" w:rsidP="00603540">
      <w:pPr>
        <w:spacing w:after="0" w:line="240" w:lineRule="auto"/>
        <w:jc w:val="both"/>
        <w:rPr>
          <w:sz w:val="22"/>
          <w:szCs w:val="22"/>
        </w:rPr>
      </w:pPr>
      <w:r w:rsidRPr="00603540">
        <w:rPr>
          <w:sz w:val="22"/>
          <w:szCs w:val="22"/>
        </w:rPr>
        <w:t xml:space="preserve">Foreign nationals for whom the visa requirement has not been waived need to apply for a </w:t>
      </w:r>
      <w:r w:rsidRPr="00603540">
        <w:rPr>
          <w:b/>
          <w:sz w:val="22"/>
          <w:szCs w:val="22"/>
        </w:rPr>
        <w:t>long-stay visa for commercial purposes</w:t>
      </w:r>
      <w:r w:rsidRPr="00603540">
        <w:rPr>
          <w:sz w:val="22"/>
          <w:szCs w:val="22"/>
        </w:rPr>
        <w:t xml:space="preserve"> if they wish to travel to Romania for business. In order to be eligible for a visa, foreign investors must make a </w:t>
      </w:r>
      <w:r w:rsidRPr="00603540">
        <w:rPr>
          <w:b/>
          <w:sz w:val="22"/>
          <w:szCs w:val="22"/>
        </w:rPr>
        <w:t>minimum investment</w:t>
      </w:r>
      <w:r w:rsidRPr="00603540">
        <w:rPr>
          <w:sz w:val="22"/>
          <w:szCs w:val="22"/>
        </w:rPr>
        <w:t xml:space="preserve"> amounting to:</w:t>
      </w:r>
    </w:p>
    <w:p w14:paraId="360FD970" w14:textId="302A01CA" w:rsidR="003E0115" w:rsidRPr="00E17FF8" w:rsidRDefault="003E0115" w:rsidP="00323727">
      <w:pPr>
        <w:pStyle w:val="ListParagraph"/>
        <w:numPr>
          <w:ilvl w:val="0"/>
          <w:numId w:val="23"/>
        </w:numPr>
        <w:spacing w:after="0" w:line="240" w:lineRule="auto"/>
        <w:jc w:val="both"/>
        <w:rPr>
          <w:sz w:val="22"/>
          <w:szCs w:val="22"/>
        </w:rPr>
      </w:pPr>
      <w:r w:rsidRPr="00184573">
        <w:rPr>
          <w:sz w:val="22"/>
          <w:szCs w:val="22"/>
        </w:rPr>
        <w:t xml:space="preserve">over </w:t>
      </w:r>
      <w:r w:rsidRPr="00184573">
        <w:rPr>
          <w:b/>
          <w:sz w:val="22"/>
          <w:szCs w:val="22"/>
        </w:rPr>
        <w:t>EUR 100,000</w:t>
      </w:r>
      <w:r w:rsidRPr="003A70BB">
        <w:rPr>
          <w:sz w:val="22"/>
          <w:szCs w:val="22"/>
        </w:rPr>
        <w:t xml:space="preserve"> and </w:t>
      </w:r>
      <w:r w:rsidRPr="0078713D">
        <w:rPr>
          <w:sz w:val="22"/>
          <w:szCs w:val="22"/>
        </w:rPr>
        <w:t xml:space="preserve">the creation of </w:t>
      </w:r>
      <w:r w:rsidRPr="0078713D">
        <w:rPr>
          <w:b/>
          <w:sz w:val="22"/>
          <w:szCs w:val="22"/>
        </w:rPr>
        <w:t>at least 10 new jobs</w:t>
      </w:r>
      <w:r w:rsidRPr="0052717D">
        <w:rPr>
          <w:sz w:val="22"/>
          <w:szCs w:val="22"/>
        </w:rPr>
        <w:t xml:space="preserve"> in a limited liability company; or</w:t>
      </w:r>
    </w:p>
    <w:p w14:paraId="19156AF1" w14:textId="6EDB78E0" w:rsidR="003E0115" w:rsidRPr="00400187" w:rsidRDefault="003E0115" w:rsidP="00323727">
      <w:pPr>
        <w:pStyle w:val="ListParagraph"/>
        <w:numPr>
          <w:ilvl w:val="0"/>
          <w:numId w:val="23"/>
        </w:numPr>
        <w:spacing w:after="0" w:line="240" w:lineRule="auto"/>
        <w:jc w:val="both"/>
        <w:rPr>
          <w:sz w:val="22"/>
          <w:szCs w:val="22"/>
        </w:rPr>
      </w:pPr>
      <w:r w:rsidRPr="00E17FF8">
        <w:rPr>
          <w:sz w:val="22"/>
          <w:szCs w:val="22"/>
        </w:rPr>
        <w:t xml:space="preserve">more than </w:t>
      </w:r>
      <w:r w:rsidRPr="00E17FF8">
        <w:rPr>
          <w:b/>
          <w:sz w:val="22"/>
          <w:szCs w:val="22"/>
        </w:rPr>
        <w:t>EUR 150,000</w:t>
      </w:r>
      <w:r w:rsidRPr="00E17FF8">
        <w:rPr>
          <w:sz w:val="22"/>
          <w:szCs w:val="22"/>
        </w:rPr>
        <w:t xml:space="preserve"> and </w:t>
      </w:r>
      <w:r w:rsidRPr="00400187">
        <w:rPr>
          <w:sz w:val="22"/>
          <w:szCs w:val="22"/>
        </w:rPr>
        <w:t xml:space="preserve">the creation of </w:t>
      </w:r>
      <w:r w:rsidRPr="00400187">
        <w:rPr>
          <w:b/>
          <w:sz w:val="22"/>
          <w:szCs w:val="22"/>
        </w:rPr>
        <w:t>at least 15 new jobs</w:t>
      </w:r>
      <w:r w:rsidRPr="00400187">
        <w:rPr>
          <w:sz w:val="22"/>
          <w:szCs w:val="22"/>
        </w:rPr>
        <w:t xml:space="preserve"> in a joint-stock company.</w:t>
      </w:r>
    </w:p>
    <w:p w14:paraId="6B9DA9EF" w14:textId="77777777" w:rsidR="00323727" w:rsidRDefault="00323727" w:rsidP="00323727">
      <w:pPr>
        <w:spacing w:after="0" w:line="240" w:lineRule="auto"/>
        <w:jc w:val="both"/>
        <w:rPr>
          <w:sz w:val="22"/>
          <w:szCs w:val="22"/>
        </w:rPr>
      </w:pPr>
    </w:p>
    <w:p w14:paraId="5AA376D5" w14:textId="576F8066" w:rsidR="00A615AC" w:rsidRPr="00603540" w:rsidRDefault="00A615AC" w:rsidP="00603540">
      <w:pPr>
        <w:spacing w:after="0" w:line="240" w:lineRule="auto"/>
        <w:jc w:val="both"/>
        <w:rPr>
          <w:sz w:val="22"/>
          <w:szCs w:val="22"/>
        </w:rPr>
      </w:pPr>
      <w:r w:rsidRPr="00603540">
        <w:rPr>
          <w:sz w:val="22"/>
          <w:szCs w:val="22"/>
        </w:rPr>
        <w:t>The visa application procedure has two stages:</w:t>
      </w:r>
    </w:p>
    <w:p w14:paraId="4C12BB6B" w14:textId="77777777" w:rsidR="00A615AC" w:rsidRPr="00603540" w:rsidRDefault="00A615AC" w:rsidP="00323727">
      <w:pPr>
        <w:pStyle w:val="ListParagraph"/>
        <w:numPr>
          <w:ilvl w:val="0"/>
          <w:numId w:val="26"/>
        </w:numPr>
        <w:spacing w:after="0" w:line="240" w:lineRule="auto"/>
        <w:jc w:val="both"/>
        <w:rPr>
          <w:bCs/>
          <w:sz w:val="22"/>
          <w:szCs w:val="22"/>
        </w:rPr>
      </w:pPr>
      <w:r w:rsidRPr="00603540">
        <w:rPr>
          <w:b/>
          <w:bCs/>
          <w:sz w:val="22"/>
          <w:szCs w:val="22"/>
        </w:rPr>
        <w:lastRenderedPageBreak/>
        <w:t>First</w:t>
      </w:r>
      <w:r w:rsidRPr="00603540">
        <w:rPr>
          <w:bCs/>
          <w:sz w:val="22"/>
          <w:szCs w:val="22"/>
        </w:rPr>
        <w:t xml:space="preserve">, the investor needs to have the </w:t>
      </w:r>
      <w:r w:rsidRPr="00603540">
        <w:rPr>
          <w:b/>
          <w:bCs/>
          <w:sz w:val="22"/>
          <w:szCs w:val="22"/>
        </w:rPr>
        <w:t>business plan</w:t>
      </w:r>
      <w:r w:rsidRPr="00603540">
        <w:rPr>
          <w:bCs/>
          <w:sz w:val="22"/>
          <w:szCs w:val="22"/>
        </w:rPr>
        <w:t xml:space="preserve"> approved by the </w:t>
      </w:r>
      <w:bookmarkStart w:id="1" w:name="_Hlk518508214"/>
      <w:r w:rsidRPr="00603540">
        <w:rPr>
          <w:b/>
          <w:bCs/>
          <w:sz w:val="22"/>
          <w:szCs w:val="22"/>
        </w:rPr>
        <w:t>Ministry of Business Environment, Commerce and Entrepreneurship</w:t>
      </w:r>
      <w:r w:rsidRPr="00603540">
        <w:rPr>
          <w:bCs/>
          <w:sz w:val="22"/>
          <w:szCs w:val="22"/>
        </w:rPr>
        <w:t>;</w:t>
      </w:r>
      <w:bookmarkEnd w:id="1"/>
      <w:r w:rsidRPr="00603540">
        <w:rPr>
          <w:bCs/>
          <w:sz w:val="22"/>
          <w:szCs w:val="22"/>
        </w:rPr>
        <w:t xml:space="preserve"> the applicant is requested to demonstrate that the investment is </w:t>
      </w:r>
      <w:r w:rsidRPr="00603540">
        <w:rPr>
          <w:b/>
          <w:bCs/>
          <w:sz w:val="22"/>
          <w:szCs w:val="22"/>
        </w:rPr>
        <w:t>necessary</w:t>
      </w:r>
      <w:r w:rsidRPr="00603540">
        <w:rPr>
          <w:bCs/>
          <w:sz w:val="22"/>
          <w:szCs w:val="22"/>
        </w:rPr>
        <w:t xml:space="preserve">, </w:t>
      </w:r>
      <w:r w:rsidRPr="00603540">
        <w:rPr>
          <w:b/>
          <w:bCs/>
          <w:sz w:val="22"/>
          <w:szCs w:val="22"/>
        </w:rPr>
        <w:t>relevant</w:t>
      </w:r>
      <w:r w:rsidRPr="00603540">
        <w:rPr>
          <w:bCs/>
          <w:sz w:val="22"/>
          <w:szCs w:val="22"/>
        </w:rPr>
        <w:t xml:space="preserve"> and </w:t>
      </w:r>
      <w:r w:rsidRPr="00603540">
        <w:rPr>
          <w:b/>
          <w:bCs/>
          <w:sz w:val="22"/>
          <w:szCs w:val="22"/>
        </w:rPr>
        <w:t>useful</w:t>
      </w:r>
      <w:r w:rsidRPr="00603540">
        <w:rPr>
          <w:bCs/>
          <w:sz w:val="22"/>
          <w:szCs w:val="22"/>
        </w:rPr>
        <w:t xml:space="preserve"> for the business and that the business activity will be </w:t>
      </w:r>
      <w:r w:rsidRPr="00603540">
        <w:rPr>
          <w:b/>
          <w:bCs/>
          <w:sz w:val="22"/>
          <w:szCs w:val="22"/>
        </w:rPr>
        <w:t>efficient</w:t>
      </w:r>
      <w:r w:rsidRPr="00603540">
        <w:rPr>
          <w:bCs/>
          <w:sz w:val="22"/>
          <w:szCs w:val="22"/>
        </w:rPr>
        <w:t xml:space="preserve"> from an economic and technological standpoint, </w:t>
      </w:r>
      <w:r w:rsidRPr="00603540">
        <w:rPr>
          <w:b/>
          <w:bCs/>
          <w:sz w:val="22"/>
          <w:szCs w:val="22"/>
        </w:rPr>
        <w:t>profitable</w:t>
      </w:r>
      <w:r w:rsidRPr="00603540">
        <w:rPr>
          <w:bCs/>
          <w:sz w:val="22"/>
          <w:szCs w:val="22"/>
        </w:rPr>
        <w:t xml:space="preserve">, </w:t>
      </w:r>
      <w:r w:rsidRPr="00603540">
        <w:rPr>
          <w:b/>
          <w:bCs/>
          <w:sz w:val="22"/>
          <w:szCs w:val="22"/>
        </w:rPr>
        <w:t>sustainable</w:t>
      </w:r>
      <w:r w:rsidRPr="00603540">
        <w:rPr>
          <w:bCs/>
          <w:sz w:val="22"/>
          <w:szCs w:val="22"/>
        </w:rPr>
        <w:t xml:space="preserve"> and </w:t>
      </w:r>
      <w:r w:rsidRPr="00603540">
        <w:rPr>
          <w:b/>
          <w:bCs/>
          <w:sz w:val="22"/>
          <w:szCs w:val="22"/>
        </w:rPr>
        <w:t>viable</w:t>
      </w:r>
      <w:r w:rsidRPr="00603540">
        <w:rPr>
          <w:bCs/>
          <w:sz w:val="22"/>
          <w:szCs w:val="22"/>
        </w:rPr>
        <w:t xml:space="preserve"> for </w:t>
      </w:r>
      <w:r w:rsidRPr="00603540">
        <w:rPr>
          <w:b/>
          <w:bCs/>
          <w:sz w:val="22"/>
          <w:szCs w:val="22"/>
        </w:rPr>
        <w:t>at least three years</w:t>
      </w:r>
      <w:r w:rsidRPr="00603540">
        <w:rPr>
          <w:bCs/>
          <w:sz w:val="22"/>
          <w:szCs w:val="22"/>
        </w:rPr>
        <w:t xml:space="preserve"> following this investment. </w:t>
      </w:r>
    </w:p>
    <w:p w14:paraId="05ACE33F" w14:textId="77777777" w:rsidR="00A615AC" w:rsidRPr="00603540" w:rsidRDefault="00A615AC" w:rsidP="00603540">
      <w:pPr>
        <w:spacing w:after="0" w:line="240" w:lineRule="auto"/>
        <w:ind w:left="720"/>
        <w:jc w:val="both"/>
        <w:rPr>
          <w:bCs/>
          <w:sz w:val="22"/>
          <w:szCs w:val="22"/>
        </w:rPr>
      </w:pPr>
      <w:r w:rsidRPr="00603540">
        <w:rPr>
          <w:bCs/>
          <w:sz w:val="22"/>
          <w:szCs w:val="22"/>
        </w:rPr>
        <w:t xml:space="preserve">This approval is valid for a period of </w:t>
      </w:r>
      <w:r w:rsidRPr="00603540">
        <w:rPr>
          <w:b/>
          <w:bCs/>
          <w:sz w:val="22"/>
          <w:szCs w:val="22"/>
        </w:rPr>
        <w:t>six months</w:t>
      </w:r>
      <w:r w:rsidRPr="00603540">
        <w:rPr>
          <w:bCs/>
          <w:sz w:val="22"/>
          <w:szCs w:val="22"/>
        </w:rPr>
        <w:t xml:space="preserve">; should the investor fail to submit a visa application within this timeframe, the approval becomes invalid and the investor needs to apply for a </w:t>
      </w:r>
      <w:r w:rsidRPr="00603540">
        <w:rPr>
          <w:b/>
          <w:bCs/>
          <w:sz w:val="22"/>
          <w:szCs w:val="22"/>
        </w:rPr>
        <w:t>new approval</w:t>
      </w:r>
      <w:r w:rsidRPr="00603540">
        <w:rPr>
          <w:bCs/>
          <w:sz w:val="22"/>
          <w:szCs w:val="22"/>
        </w:rPr>
        <w:t xml:space="preserve"> with the Ministry of Business Environment, Commerce and Entrepreneurship is he/she wishes to enter Romania with a long-stay visa.</w:t>
      </w:r>
    </w:p>
    <w:p w14:paraId="5496A687" w14:textId="77777777" w:rsidR="00A615AC" w:rsidRPr="00603540" w:rsidRDefault="00A615AC" w:rsidP="00323727">
      <w:pPr>
        <w:pStyle w:val="ListParagraph"/>
        <w:numPr>
          <w:ilvl w:val="0"/>
          <w:numId w:val="26"/>
        </w:numPr>
        <w:spacing w:after="0" w:line="240" w:lineRule="auto"/>
        <w:jc w:val="both"/>
        <w:rPr>
          <w:bCs/>
          <w:sz w:val="22"/>
          <w:szCs w:val="22"/>
        </w:rPr>
      </w:pPr>
      <w:r w:rsidRPr="00603540">
        <w:rPr>
          <w:b/>
          <w:bCs/>
          <w:sz w:val="22"/>
          <w:szCs w:val="22"/>
        </w:rPr>
        <w:t>Second</w:t>
      </w:r>
      <w:r w:rsidRPr="00603540">
        <w:rPr>
          <w:bCs/>
          <w:sz w:val="22"/>
          <w:szCs w:val="22"/>
        </w:rPr>
        <w:t xml:space="preserve">, if the business plan was approved by the Ministry of Business Environment, Commerce and Entrepreneurship, the foreign investor may request a </w:t>
      </w:r>
      <w:r w:rsidRPr="00603540">
        <w:rPr>
          <w:b/>
          <w:bCs/>
          <w:sz w:val="22"/>
          <w:szCs w:val="22"/>
        </w:rPr>
        <w:t>long-stay visa for commercial purposes</w:t>
      </w:r>
      <w:r w:rsidRPr="00603540">
        <w:rPr>
          <w:bCs/>
          <w:sz w:val="22"/>
          <w:szCs w:val="22"/>
        </w:rPr>
        <w:t xml:space="preserve"> at the Romanian </w:t>
      </w:r>
      <w:r w:rsidRPr="00603540">
        <w:rPr>
          <w:b/>
          <w:bCs/>
          <w:sz w:val="22"/>
          <w:szCs w:val="22"/>
        </w:rPr>
        <w:t>diplomatic missions and consular offices</w:t>
      </w:r>
      <w:r w:rsidRPr="00603540">
        <w:rPr>
          <w:bCs/>
          <w:sz w:val="22"/>
          <w:szCs w:val="22"/>
        </w:rPr>
        <w:t xml:space="preserve"> abroad. The application can be filed </w:t>
      </w:r>
      <w:r w:rsidRPr="00603540">
        <w:rPr>
          <w:b/>
          <w:bCs/>
          <w:sz w:val="22"/>
          <w:szCs w:val="22"/>
        </w:rPr>
        <w:t>no more than three months prior</w:t>
      </w:r>
      <w:r w:rsidRPr="00603540">
        <w:rPr>
          <w:bCs/>
          <w:sz w:val="22"/>
          <w:szCs w:val="22"/>
        </w:rPr>
        <w:t xml:space="preserve"> to the intended arrival in Romania. </w:t>
      </w:r>
    </w:p>
    <w:p w14:paraId="327F5D30" w14:textId="432ECA54" w:rsidR="00A615AC" w:rsidRPr="00603540" w:rsidRDefault="00A615AC" w:rsidP="00603540">
      <w:pPr>
        <w:spacing w:after="0" w:line="240" w:lineRule="auto"/>
        <w:ind w:left="720"/>
        <w:jc w:val="both"/>
        <w:rPr>
          <w:bCs/>
          <w:sz w:val="22"/>
          <w:szCs w:val="22"/>
        </w:rPr>
      </w:pPr>
      <w:r w:rsidRPr="00603540">
        <w:rPr>
          <w:bCs/>
          <w:sz w:val="22"/>
          <w:szCs w:val="22"/>
        </w:rPr>
        <w:t xml:space="preserve">The documentation can be submitted either </w:t>
      </w:r>
      <w:r w:rsidRPr="00603540">
        <w:rPr>
          <w:b/>
          <w:bCs/>
          <w:sz w:val="22"/>
          <w:szCs w:val="22"/>
        </w:rPr>
        <w:t>in person</w:t>
      </w:r>
      <w:r w:rsidRPr="00603540">
        <w:rPr>
          <w:bCs/>
          <w:sz w:val="22"/>
          <w:szCs w:val="22"/>
        </w:rPr>
        <w:t xml:space="preserve">, or in advance via the </w:t>
      </w:r>
      <w:r w:rsidRPr="00603540">
        <w:rPr>
          <w:b/>
          <w:bCs/>
          <w:sz w:val="22"/>
          <w:szCs w:val="22"/>
        </w:rPr>
        <w:t>e-visa portal</w:t>
      </w:r>
      <w:r w:rsidRPr="00603540">
        <w:rPr>
          <w:bCs/>
          <w:sz w:val="22"/>
          <w:szCs w:val="22"/>
        </w:rPr>
        <w:t xml:space="preserve">, or to an </w:t>
      </w:r>
      <w:r w:rsidRPr="00603540">
        <w:rPr>
          <w:b/>
          <w:bCs/>
          <w:sz w:val="22"/>
          <w:szCs w:val="22"/>
        </w:rPr>
        <w:t>external service provider</w:t>
      </w:r>
      <w:r w:rsidRPr="00603540">
        <w:rPr>
          <w:bCs/>
          <w:sz w:val="22"/>
          <w:szCs w:val="22"/>
        </w:rPr>
        <w:t xml:space="preserve">, in cases when the Ministry of Foreign Affairs outsourced the collection of visa applications to an </w:t>
      </w:r>
      <w:r w:rsidRPr="00603540">
        <w:rPr>
          <w:b/>
          <w:bCs/>
          <w:sz w:val="22"/>
          <w:szCs w:val="22"/>
        </w:rPr>
        <w:t>external service provider</w:t>
      </w:r>
      <w:r w:rsidR="001171CD">
        <w:rPr>
          <w:bCs/>
          <w:sz w:val="22"/>
          <w:szCs w:val="22"/>
        </w:rPr>
        <w:t>.</w:t>
      </w:r>
      <w:r w:rsidRPr="00603540">
        <w:rPr>
          <w:b/>
          <w:bCs/>
          <w:sz w:val="22"/>
          <w:szCs w:val="22"/>
        </w:rPr>
        <w:t xml:space="preserve"> </w:t>
      </w:r>
      <w:r w:rsidR="001171CD">
        <w:rPr>
          <w:bCs/>
          <w:sz w:val="22"/>
          <w:szCs w:val="22"/>
        </w:rPr>
        <w:t>H</w:t>
      </w:r>
      <w:r w:rsidRPr="00603540">
        <w:rPr>
          <w:bCs/>
          <w:sz w:val="22"/>
          <w:szCs w:val="22"/>
        </w:rPr>
        <w:t>owever</w:t>
      </w:r>
      <w:r w:rsidR="001171CD">
        <w:rPr>
          <w:bCs/>
          <w:sz w:val="22"/>
          <w:szCs w:val="22"/>
        </w:rPr>
        <w:t>,</w:t>
      </w:r>
      <w:r w:rsidRPr="00603540">
        <w:rPr>
          <w:bCs/>
          <w:sz w:val="22"/>
          <w:szCs w:val="22"/>
        </w:rPr>
        <w:t xml:space="preserve"> in the last two situations the applicant is still required to go to the diplomatic mission or consular office to </w:t>
      </w:r>
      <w:r w:rsidRPr="00603540">
        <w:rPr>
          <w:b/>
          <w:bCs/>
          <w:sz w:val="22"/>
          <w:szCs w:val="22"/>
        </w:rPr>
        <w:t>sign the application form in person</w:t>
      </w:r>
      <w:r w:rsidRPr="00603540">
        <w:rPr>
          <w:bCs/>
          <w:sz w:val="22"/>
          <w:szCs w:val="22"/>
        </w:rPr>
        <w:t xml:space="preserve">. After submitting the documentation, applicants are usually invited to sit an </w:t>
      </w:r>
      <w:r w:rsidRPr="00603540">
        <w:rPr>
          <w:b/>
          <w:bCs/>
          <w:sz w:val="22"/>
          <w:szCs w:val="22"/>
        </w:rPr>
        <w:t>interview</w:t>
      </w:r>
      <w:r w:rsidRPr="00603540">
        <w:rPr>
          <w:bCs/>
          <w:sz w:val="22"/>
          <w:szCs w:val="22"/>
        </w:rPr>
        <w:t xml:space="preserve"> with the officials at the diplomatic mission or consular office. </w:t>
      </w:r>
    </w:p>
    <w:p w14:paraId="0DBB63B0" w14:textId="77777777" w:rsidR="00323727" w:rsidRDefault="00323727" w:rsidP="00603540">
      <w:pPr>
        <w:spacing w:after="0" w:line="240" w:lineRule="auto"/>
        <w:jc w:val="both"/>
        <w:rPr>
          <w:sz w:val="22"/>
          <w:szCs w:val="22"/>
        </w:rPr>
      </w:pPr>
    </w:p>
    <w:p w14:paraId="67B4FAA2" w14:textId="76E81D85" w:rsidR="001171CD" w:rsidRDefault="005D71EC" w:rsidP="00323727">
      <w:pPr>
        <w:spacing w:after="0" w:line="240" w:lineRule="auto"/>
        <w:jc w:val="both"/>
        <w:rPr>
          <w:sz w:val="22"/>
          <w:szCs w:val="22"/>
        </w:rPr>
      </w:pPr>
      <w:r w:rsidRPr="00400187">
        <w:rPr>
          <w:sz w:val="22"/>
          <w:szCs w:val="22"/>
        </w:rPr>
        <w:t xml:space="preserve">For the purposes of assessing the visa request, the diplomatic missions and consular offices need to seek </w:t>
      </w:r>
      <w:r w:rsidR="008F1E9D" w:rsidRPr="00400187">
        <w:rPr>
          <w:sz w:val="22"/>
          <w:szCs w:val="22"/>
        </w:rPr>
        <w:t xml:space="preserve">approval </w:t>
      </w:r>
      <w:r w:rsidR="00C3117B" w:rsidRPr="00400187">
        <w:rPr>
          <w:sz w:val="22"/>
          <w:szCs w:val="22"/>
        </w:rPr>
        <w:t>from</w:t>
      </w:r>
      <w:r w:rsidR="008F1E9D" w:rsidRPr="00400187">
        <w:rPr>
          <w:sz w:val="22"/>
          <w:szCs w:val="22"/>
        </w:rPr>
        <w:t xml:space="preserve"> the</w:t>
      </w:r>
      <w:r w:rsidR="00C3117B" w:rsidRPr="00400187">
        <w:rPr>
          <w:sz w:val="22"/>
          <w:szCs w:val="22"/>
        </w:rPr>
        <w:t xml:space="preserve"> </w:t>
      </w:r>
      <w:r w:rsidR="00C3117B" w:rsidRPr="00400187">
        <w:rPr>
          <w:b/>
          <w:sz w:val="22"/>
          <w:szCs w:val="22"/>
        </w:rPr>
        <w:t>IGI and then the National Visa Centre</w:t>
      </w:r>
      <w:r w:rsidR="007A2CF3" w:rsidRPr="00184573">
        <w:rPr>
          <w:sz w:val="22"/>
          <w:szCs w:val="22"/>
        </w:rPr>
        <w:t xml:space="preserve">; the role of IGI is to ensure that the applicant fulfils the entry conditions </w:t>
      </w:r>
      <w:r w:rsidR="00F07DF1" w:rsidRPr="0078713D">
        <w:rPr>
          <w:sz w:val="22"/>
          <w:szCs w:val="22"/>
        </w:rPr>
        <w:t xml:space="preserve">in the Law on Foreigners </w:t>
      </w:r>
      <w:r w:rsidR="007A2CF3" w:rsidRPr="0078713D">
        <w:rPr>
          <w:sz w:val="22"/>
          <w:szCs w:val="22"/>
        </w:rPr>
        <w:t>(e.g. valid travel document, no threat to national secu</w:t>
      </w:r>
      <w:r w:rsidR="007A2CF3" w:rsidRPr="0052717D">
        <w:rPr>
          <w:sz w:val="22"/>
          <w:szCs w:val="22"/>
        </w:rPr>
        <w:t xml:space="preserve">rity, the applicant was </w:t>
      </w:r>
      <w:r w:rsidR="00DC0CC9">
        <w:rPr>
          <w:sz w:val="22"/>
          <w:szCs w:val="22"/>
        </w:rPr>
        <w:t>n</w:t>
      </w:r>
      <w:r w:rsidR="007A2CF3" w:rsidRPr="00184573">
        <w:rPr>
          <w:sz w:val="22"/>
          <w:szCs w:val="22"/>
        </w:rPr>
        <w:t>ot banned from entering Romania)</w:t>
      </w:r>
      <w:r w:rsidR="008A124A" w:rsidRPr="00184573">
        <w:rPr>
          <w:sz w:val="22"/>
          <w:szCs w:val="22"/>
        </w:rPr>
        <w:t>. The IGI a</w:t>
      </w:r>
      <w:r w:rsidR="008A124A" w:rsidRPr="0078713D">
        <w:rPr>
          <w:sz w:val="22"/>
          <w:szCs w:val="22"/>
        </w:rPr>
        <w:t>nd National Visa Centre</w:t>
      </w:r>
      <w:r w:rsidR="00C3117B" w:rsidRPr="0052717D">
        <w:rPr>
          <w:sz w:val="22"/>
          <w:szCs w:val="22"/>
        </w:rPr>
        <w:t xml:space="preserve"> have </w:t>
      </w:r>
      <w:r w:rsidR="00C3117B" w:rsidRPr="00E17FF8">
        <w:rPr>
          <w:sz w:val="22"/>
          <w:szCs w:val="22"/>
        </w:rPr>
        <w:t xml:space="preserve">a consultative </w:t>
      </w:r>
      <w:r w:rsidR="008A124A" w:rsidRPr="00E17FF8">
        <w:rPr>
          <w:sz w:val="22"/>
          <w:szCs w:val="22"/>
        </w:rPr>
        <w:t xml:space="preserve">role </w:t>
      </w:r>
      <w:r w:rsidR="00C3117B" w:rsidRPr="00E17FF8">
        <w:rPr>
          <w:sz w:val="22"/>
          <w:szCs w:val="22"/>
        </w:rPr>
        <w:t xml:space="preserve">and </w:t>
      </w:r>
      <w:r w:rsidR="008A124A" w:rsidRPr="00400187">
        <w:rPr>
          <w:sz w:val="22"/>
          <w:szCs w:val="22"/>
        </w:rPr>
        <w:t xml:space="preserve">their decisions </w:t>
      </w:r>
      <w:r w:rsidR="00C3117B" w:rsidRPr="00400187">
        <w:rPr>
          <w:sz w:val="22"/>
          <w:szCs w:val="22"/>
        </w:rPr>
        <w:t xml:space="preserve">do not bind the diplomatic missions or consular offices. </w:t>
      </w:r>
    </w:p>
    <w:p w14:paraId="2A1F5117" w14:textId="77777777" w:rsidR="00323727" w:rsidRDefault="00323727" w:rsidP="00323727">
      <w:pPr>
        <w:spacing w:after="0" w:line="240" w:lineRule="auto"/>
        <w:jc w:val="both"/>
        <w:rPr>
          <w:sz w:val="22"/>
          <w:szCs w:val="22"/>
        </w:rPr>
      </w:pPr>
    </w:p>
    <w:p w14:paraId="7C4CCF0D" w14:textId="132283CB" w:rsidR="006063B4" w:rsidRDefault="008F1E9D" w:rsidP="00323727">
      <w:pPr>
        <w:spacing w:after="0" w:line="240" w:lineRule="auto"/>
        <w:jc w:val="both"/>
        <w:rPr>
          <w:sz w:val="22"/>
          <w:szCs w:val="22"/>
        </w:rPr>
      </w:pPr>
      <w:r w:rsidRPr="00400187">
        <w:rPr>
          <w:sz w:val="22"/>
          <w:szCs w:val="22"/>
        </w:rPr>
        <w:t xml:space="preserve">The </w:t>
      </w:r>
      <w:r w:rsidRPr="00400187">
        <w:rPr>
          <w:b/>
          <w:sz w:val="22"/>
          <w:szCs w:val="22"/>
        </w:rPr>
        <w:t>fee for</w:t>
      </w:r>
      <w:r w:rsidR="00A11F69" w:rsidRPr="00400187">
        <w:rPr>
          <w:b/>
          <w:sz w:val="22"/>
          <w:szCs w:val="22"/>
        </w:rPr>
        <w:t xml:space="preserve"> long-stay visa</w:t>
      </w:r>
      <w:r w:rsidR="00A11F69" w:rsidRPr="00400187">
        <w:rPr>
          <w:sz w:val="22"/>
          <w:szCs w:val="22"/>
        </w:rPr>
        <w:t xml:space="preserve"> applications </w:t>
      </w:r>
      <w:r w:rsidRPr="00400187">
        <w:rPr>
          <w:sz w:val="22"/>
          <w:szCs w:val="22"/>
        </w:rPr>
        <w:t>is</w:t>
      </w:r>
      <w:r w:rsidR="00A11F69" w:rsidRPr="00400187">
        <w:rPr>
          <w:b/>
          <w:sz w:val="22"/>
          <w:szCs w:val="22"/>
        </w:rPr>
        <w:t xml:space="preserve"> </w:t>
      </w:r>
      <w:r w:rsidR="00A11F69" w:rsidRPr="00400187">
        <w:rPr>
          <w:sz w:val="22"/>
          <w:szCs w:val="22"/>
        </w:rPr>
        <w:t xml:space="preserve">EUR 120. </w:t>
      </w:r>
    </w:p>
    <w:p w14:paraId="2E26BBD8" w14:textId="77777777" w:rsidR="00323727" w:rsidRPr="00400187" w:rsidRDefault="00323727" w:rsidP="00323727">
      <w:pPr>
        <w:spacing w:after="0" w:line="240" w:lineRule="auto"/>
        <w:jc w:val="both"/>
        <w:rPr>
          <w:sz w:val="22"/>
          <w:szCs w:val="22"/>
        </w:rPr>
      </w:pPr>
    </w:p>
    <w:p w14:paraId="43503879" w14:textId="5D10CC94" w:rsidR="00F07DF1" w:rsidRDefault="00F07DF1" w:rsidP="00603540">
      <w:pPr>
        <w:spacing w:after="0" w:line="240" w:lineRule="auto"/>
        <w:jc w:val="both"/>
        <w:rPr>
          <w:sz w:val="22"/>
          <w:szCs w:val="22"/>
        </w:rPr>
      </w:pPr>
      <w:r w:rsidRPr="00400187">
        <w:rPr>
          <w:sz w:val="22"/>
          <w:szCs w:val="22"/>
        </w:rPr>
        <w:t xml:space="preserve">The outcome of the visa application will be communicated to the applicants no later than </w:t>
      </w:r>
      <w:r w:rsidRPr="00603540">
        <w:rPr>
          <w:b/>
          <w:sz w:val="22"/>
          <w:szCs w:val="22"/>
        </w:rPr>
        <w:t>60 days</w:t>
      </w:r>
      <w:r w:rsidRPr="0078713D">
        <w:rPr>
          <w:sz w:val="22"/>
          <w:szCs w:val="22"/>
        </w:rPr>
        <w:t xml:space="preserve"> after the submission of their application and full documentation.</w:t>
      </w:r>
      <w:r w:rsidRPr="0052717D">
        <w:rPr>
          <w:sz w:val="22"/>
          <w:szCs w:val="22"/>
        </w:rPr>
        <w:t xml:space="preserve"> If the request is </w:t>
      </w:r>
      <w:r w:rsidRPr="00603540">
        <w:rPr>
          <w:b/>
          <w:sz w:val="22"/>
          <w:szCs w:val="22"/>
        </w:rPr>
        <w:t>rejected</w:t>
      </w:r>
      <w:r w:rsidRPr="0078713D">
        <w:rPr>
          <w:sz w:val="22"/>
          <w:szCs w:val="22"/>
        </w:rPr>
        <w:t xml:space="preserve">, the diplomatic mission or consular office will also </w:t>
      </w:r>
      <w:r w:rsidRPr="0052717D">
        <w:rPr>
          <w:sz w:val="22"/>
          <w:szCs w:val="22"/>
        </w:rPr>
        <w:t xml:space="preserve">inform the applicant of the </w:t>
      </w:r>
      <w:r w:rsidRPr="00603540">
        <w:rPr>
          <w:b/>
          <w:sz w:val="22"/>
          <w:szCs w:val="22"/>
        </w:rPr>
        <w:t>reasons</w:t>
      </w:r>
      <w:r w:rsidRPr="0078713D">
        <w:rPr>
          <w:sz w:val="22"/>
          <w:szCs w:val="22"/>
        </w:rPr>
        <w:t xml:space="preserve"> for the rejection. </w:t>
      </w:r>
    </w:p>
    <w:p w14:paraId="688536A2" w14:textId="77777777" w:rsidR="00323727" w:rsidRPr="0078713D" w:rsidRDefault="00323727" w:rsidP="00323727">
      <w:pPr>
        <w:spacing w:after="0" w:line="240" w:lineRule="auto"/>
        <w:jc w:val="both"/>
        <w:rPr>
          <w:sz w:val="22"/>
          <w:szCs w:val="22"/>
        </w:rPr>
      </w:pPr>
    </w:p>
    <w:p w14:paraId="3CA73D72" w14:textId="132D376A" w:rsidR="00CA6E31" w:rsidRDefault="004678B5" w:rsidP="00323727">
      <w:pPr>
        <w:spacing w:after="0" w:line="240" w:lineRule="auto"/>
        <w:jc w:val="both"/>
        <w:rPr>
          <w:sz w:val="22"/>
          <w:szCs w:val="22"/>
        </w:rPr>
      </w:pPr>
      <w:r w:rsidRPr="0052717D">
        <w:rPr>
          <w:sz w:val="22"/>
          <w:szCs w:val="22"/>
        </w:rPr>
        <w:t xml:space="preserve">Applicants will </w:t>
      </w:r>
      <w:r w:rsidRPr="00E17FF8">
        <w:rPr>
          <w:sz w:val="22"/>
          <w:szCs w:val="22"/>
        </w:rPr>
        <w:t>be issued a rejection decision if they d</w:t>
      </w:r>
      <w:r w:rsidR="00CB4C2D">
        <w:rPr>
          <w:sz w:val="22"/>
          <w:szCs w:val="22"/>
        </w:rPr>
        <w:t>o</w:t>
      </w:r>
      <w:r w:rsidRPr="00E17FF8">
        <w:rPr>
          <w:sz w:val="22"/>
          <w:szCs w:val="22"/>
        </w:rPr>
        <w:t xml:space="preserve"> not satisfy the </w:t>
      </w:r>
      <w:r w:rsidRPr="00603540">
        <w:rPr>
          <w:b/>
          <w:sz w:val="22"/>
          <w:szCs w:val="22"/>
        </w:rPr>
        <w:t xml:space="preserve">general or specific conditions </w:t>
      </w:r>
      <w:r w:rsidRPr="0078713D">
        <w:rPr>
          <w:sz w:val="22"/>
          <w:szCs w:val="22"/>
        </w:rPr>
        <w:t>in the Law on Foreigners (</w:t>
      </w:r>
      <w:r w:rsidR="00DC0CC9">
        <w:rPr>
          <w:sz w:val="22"/>
          <w:szCs w:val="22"/>
        </w:rPr>
        <w:t xml:space="preserve">e.g. </w:t>
      </w:r>
      <w:r w:rsidRPr="00184573">
        <w:rPr>
          <w:sz w:val="22"/>
          <w:szCs w:val="22"/>
        </w:rPr>
        <w:t xml:space="preserve">entry conditions, suspicion of fraud, </w:t>
      </w:r>
      <w:r w:rsidRPr="003A70BB">
        <w:rPr>
          <w:sz w:val="22"/>
          <w:szCs w:val="22"/>
        </w:rPr>
        <w:t xml:space="preserve">submission of </w:t>
      </w:r>
      <w:r w:rsidRPr="0078713D">
        <w:rPr>
          <w:sz w:val="22"/>
          <w:szCs w:val="22"/>
        </w:rPr>
        <w:t xml:space="preserve">counterfeit documents </w:t>
      </w:r>
      <w:r w:rsidRPr="0052717D">
        <w:rPr>
          <w:sz w:val="22"/>
          <w:szCs w:val="22"/>
        </w:rPr>
        <w:t>or failure to obtain the approval o</w:t>
      </w:r>
      <w:r w:rsidRPr="00E17FF8">
        <w:rPr>
          <w:sz w:val="22"/>
          <w:szCs w:val="22"/>
        </w:rPr>
        <w:t xml:space="preserve">f the Ministry of Business Environment, Commerce and Entrepreneurship). There are </w:t>
      </w:r>
      <w:r w:rsidRPr="00603540">
        <w:rPr>
          <w:b/>
          <w:sz w:val="22"/>
          <w:szCs w:val="22"/>
        </w:rPr>
        <w:t>no legal avenues for the applicants to contest</w:t>
      </w:r>
      <w:r w:rsidRPr="0078713D">
        <w:rPr>
          <w:sz w:val="22"/>
          <w:szCs w:val="22"/>
        </w:rPr>
        <w:t xml:space="preserve"> </w:t>
      </w:r>
      <w:r w:rsidR="00274CC1" w:rsidRPr="0078713D">
        <w:rPr>
          <w:sz w:val="22"/>
          <w:szCs w:val="22"/>
        </w:rPr>
        <w:t xml:space="preserve">a rejection decision. </w:t>
      </w:r>
    </w:p>
    <w:p w14:paraId="683AE9ED" w14:textId="77777777" w:rsidR="00323727" w:rsidRPr="001171CD" w:rsidRDefault="00323727" w:rsidP="00323727">
      <w:pPr>
        <w:spacing w:after="0" w:line="240" w:lineRule="auto"/>
        <w:jc w:val="both"/>
        <w:rPr>
          <w:sz w:val="22"/>
          <w:szCs w:val="22"/>
        </w:rPr>
      </w:pPr>
    </w:p>
    <w:p w14:paraId="0254F571" w14:textId="41C15E45" w:rsidR="00CA6E31" w:rsidRPr="00603540" w:rsidRDefault="00EC3633" w:rsidP="00603540">
      <w:pPr>
        <w:spacing w:after="0" w:line="240" w:lineRule="auto"/>
        <w:jc w:val="both"/>
        <w:rPr>
          <w:sz w:val="22"/>
        </w:rPr>
      </w:pPr>
      <w:r>
        <w:rPr>
          <w:i/>
          <w:sz w:val="22"/>
          <w:u w:val="single"/>
        </w:rPr>
        <w:t xml:space="preserve">Conditions and procedure for </w:t>
      </w:r>
      <w:r w:rsidRPr="00603540">
        <w:rPr>
          <w:i/>
          <w:sz w:val="22"/>
          <w:u w:val="single"/>
        </w:rPr>
        <w:t>t</w:t>
      </w:r>
      <w:r w:rsidR="00CA6E31" w:rsidRPr="00603540">
        <w:rPr>
          <w:i/>
          <w:sz w:val="22"/>
          <w:u w:val="single"/>
        </w:rPr>
        <w:t xml:space="preserve">emporary residence </w:t>
      </w:r>
    </w:p>
    <w:p w14:paraId="27CE096B" w14:textId="4EC8EBA0" w:rsidR="004678B5" w:rsidRDefault="00DC0CC9" w:rsidP="00323727">
      <w:pPr>
        <w:spacing w:after="0" w:line="240" w:lineRule="auto"/>
        <w:jc w:val="both"/>
        <w:rPr>
          <w:sz w:val="22"/>
        </w:rPr>
      </w:pPr>
      <w:r>
        <w:rPr>
          <w:sz w:val="22"/>
        </w:rPr>
        <w:t xml:space="preserve">Foreign investors who wish to stay in Romania </w:t>
      </w:r>
      <w:r w:rsidR="001171CD">
        <w:rPr>
          <w:sz w:val="22"/>
        </w:rPr>
        <w:t xml:space="preserve">beyond </w:t>
      </w:r>
      <w:r>
        <w:rPr>
          <w:sz w:val="22"/>
        </w:rPr>
        <w:t xml:space="preserve">the duration of the visa or </w:t>
      </w:r>
      <w:r w:rsidR="001171CD">
        <w:rPr>
          <w:sz w:val="22"/>
        </w:rPr>
        <w:t>beyond</w:t>
      </w:r>
      <w:r>
        <w:rPr>
          <w:sz w:val="22"/>
        </w:rPr>
        <w:t xml:space="preserve"> the 90 days afforded by the visa waiver must apply for </w:t>
      </w:r>
      <w:r w:rsidR="001171CD">
        <w:rPr>
          <w:sz w:val="22"/>
        </w:rPr>
        <w:t>‘</w:t>
      </w:r>
      <w:r>
        <w:rPr>
          <w:sz w:val="22"/>
        </w:rPr>
        <w:t>extensions of temporary residence</w:t>
      </w:r>
      <w:r w:rsidR="001171CD">
        <w:rPr>
          <w:sz w:val="22"/>
        </w:rPr>
        <w:t>’</w:t>
      </w:r>
      <w:r>
        <w:rPr>
          <w:sz w:val="22"/>
        </w:rPr>
        <w:t xml:space="preserve"> with the IGI and will be granted </w:t>
      </w:r>
      <w:r w:rsidRPr="00603540">
        <w:rPr>
          <w:b/>
          <w:sz w:val="22"/>
        </w:rPr>
        <w:t xml:space="preserve">temporary residence permits </w:t>
      </w:r>
      <w:r>
        <w:rPr>
          <w:sz w:val="22"/>
        </w:rPr>
        <w:t xml:space="preserve">valid for </w:t>
      </w:r>
      <w:r w:rsidRPr="00603540">
        <w:rPr>
          <w:b/>
          <w:sz w:val="22"/>
        </w:rPr>
        <w:t>one year</w:t>
      </w:r>
      <w:r>
        <w:rPr>
          <w:sz w:val="22"/>
        </w:rPr>
        <w:t xml:space="preserve">; foreign investors may repeat the procedure for an indefinite period of time. </w:t>
      </w:r>
    </w:p>
    <w:p w14:paraId="112934ED" w14:textId="77777777" w:rsidR="00323727" w:rsidRDefault="00323727" w:rsidP="00323727">
      <w:pPr>
        <w:spacing w:after="0" w:line="240" w:lineRule="auto"/>
        <w:jc w:val="both"/>
        <w:rPr>
          <w:sz w:val="22"/>
        </w:rPr>
      </w:pPr>
    </w:p>
    <w:p w14:paraId="0E2DBF94" w14:textId="4B05244B" w:rsidR="00323727" w:rsidRDefault="00CE1BB7" w:rsidP="00323727">
      <w:pPr>
        <w:spacing w:after="0" w:line="240" w:lineRule="auto"/>
        <w:jc w:val="both"/>
        <w:rPr>
          <w:sz w:val="22"/>
        </w:rPr>
      </w:pPr>
      <w:r>
        <w:rPr>
          <w:sz w:val="22"/>
        </w:rPr>
        <w:t xml:space="preserve">There is no minimum investment required for the first </w:t>
      </w:r>
      <w:r w:rsidR="00303C58">
        <w:rPr>
          <w:sz w:val="22"/>
        </w:rPr>
        <w:t xml:space="preserve">temporary </w:t>
      </w:r>
      <w:r>
        <w:rPr>
          <w:sz w:val="22"/>
        </w:rPr>
        <w:t xml:space="preserve">residence permit, however </w:t>
      </w:r>
      <w:r w:rsidR="0070423D">
        <w:rPr>
          <w:sz w:val="22"/>
        </w:rPr>
        <w:t>subsequent requests can be approved only if the investor maintains a minimum investment of</w:t>
      </w:r>
      <w:r w:rsidR="00DA2A54" w:rsidRPr="00DA2A54">
        <w:rPr>
          <w:sz w:val="22"/>
        </w:rPr>
        <w:t xml:space="preserve"> </w:t>
      </w:r>
      <w:r w:rsidR="00DA2A54" w:rsidRPr="00603540">
        <w:rPr>
          <w:b/>
          <w:sz w:val="22"/>
        </w:rPr>
        <w:t>EUR 70,000.00</w:t>
      </w:r>
      <w:r w:rsidR="00DA2A54" w:rsidRPr="004A7517">
        <w:rPr>
          <w:sz w:val="22"/>
        </w:rPr>
        <w:t xml:space="preserve"> or the creation of </w:t>
      </w:r>
      <w:r w:rsidR="00DA2A54" w:rsidRPr="00603540">
        <w:rPr>
          <w:b/>
          <w:sz w:val="22"/>
        </w:rPr>
        <w:t>15 new jobs</w:t>
      </w:r>
      <w:r w:rsidR="00DA2A54" w:rsidRPr="004A7517">
        <w:rPr>
          <w:sz w:val="22"/>
        </w:rPr>
        <w:t xml:space="preserve"> </w:t>
      </w:r>
      <w:r w:rsidR="0070423D">
        <w:rPr>
          <w:sz w:val="22"/>
        </w:rPr>
        <w:t>if he/she is a</w:t>
      </w:r>
      <w:r w:rsidR="0070423D" w:rsidRPr="00323727">
        <w:rPr>
          <w:sz w:val="22"/>
        </w:rPr>
        <w:t xml:space="preserve"> shareholder</w:t>
      </w:r>
      <w:r w:rsidR="00DA2A54" w:rsidRPr="004A7517">
        <w:rPr>
          <w:sz w:val="22"/>
        </w:rPr>
        <w:t xml:space="preserve"> and </w:t>
      </w:r>
      <w:r w:rsidR="00DA2A54" w:rsidRPr="00603540">
        <w:rPr>
          <w:b/>
          <w:sz w:val="22"/>
        </w:rPr>
        <w:t>EUR 50,000.00</w:t>
      </w:r>
      <w:r w:rsidR="00DA2A54" w:rsidRPr="004A7517">
        <w:rPr>
          <w:sz w:val="22"/>
        </w:rPr>
        <w:t xml:space="preserve"> or the creation of </w:t>
      </w:r>
      <w:r w:rsidR="00DA2A54" w:rsidRPr="00603540">
        <w:rPr>
          <w:b/>
          <w:sz w:val="22"/>
        </w:rPr>
        <w:t>10 new jobs</w:t>
      </w:r>
      <w:r w:rsidR="00DA2A54" w:rsidRPr="00DA2A54">
        <w:rPr>
          <w:sz w:val="22"/>
        </w:rPr>
        <w:t xml:space="preserve"> </w:t>
      </w:r>
      <w:r w:rsidR="0070423D">
        <w:rPr>
          <w:sz w:val="22"/>
        </w:rPr>
        <w:t xml:space="preserve">is he/she is an </w:t>
      </w:r>
      <w:r w:rsidR="0070423D" w:rsidRPr="00323727">
        <w:rPr>
          <w:sz w:val="22"/>
        </w:rPr>
        <w:t xml:space="preserve">associate. </w:t>
      </w:r>
    </w:p>
    <w:p w14:paraId="0B188091" w14:textId="55382184" w:rsidR="00CE1BB7" w:rsidRDefault="00CE1BB7" w:rsidP="00323727">
      <w:pPr>
        <w:spacing w:after="0" w:line="240" w:lineRule="auto"/>
        <w:jc w:val="both"/>
        <w:rPr>
          <w:sz w:val="22"/>
        </w:rPr>
      </w:pPr>
    </w:p>
    <w:p w14:paraId="522F7229" w14:textId="46ADFFAB" w:rsidR="00A22D2E" w:rsidRDefault="00A22D2E" w:rsidP="00323727">
      <w:pPr>
        <w:spacing w:after="0" w:line="240" w:lineRule="auto"/>
        <w:jc w:val="both"/>
        <w:rPr>
          <w:sz w:val="22"/>
        </w:rPr>
      </w:pPr>
      <w:r>
        <w:rPr>
          <w:sz w:val="22"/>
        </w:rPr>
        <w:t>Aside from the minimum threshold mentioned above, the Law on Foreigners provides for additional thresholds the fulfilment of which may give rise to certain benefits for the applicants:</w:t>
      </w:r>
    </w:p>
    <w:p w14:paraId="35696599" w14:textId="7915A52C" w:rsidR="00A22D2E" w:rsidRDefault="00A22D2E" w:rsidP="00323727">
      <w:pPr>
        <w:pStyle w:val="ListParagraph"/>
        <w:numPr>
          <w:ilvl w:val="0"/>
          <w:numId w:val="27"/>
        </w:numPr>
        <w:spacing w:after="0" w:line="240" w:lineRule="auto"/>
        <w:jc w:val="both"/>
        <w:rPr>
          <w:sz w:val="22"/>
        </w:rPr>
      </w:pPr>
      <w:r>
        <w:rPr>
          <w:sz w:val="22"/>
        </w:rPr>
        <w:t xml:space="preserve">If the investment was </w:t>
      </w:r>
      <w:r w:rsidRPr="00213784">
        <w:rPr>
          <w:sz w:val="22"/>
        </w:rPr>
        <w:t xml:space="preserve">greater than </w:t>
      </w:r>
      <w:r w:rsidRPr="00213784">
        <w:rPr>
          <w:b/>
          <w:sz w:val="22"/>
        </w:rPr>
        <w:t>EUR 500</w:t>
      </w:r>
      <w:r w:rsidR="001171CD">
        <w:rPr>
          <w:b/>
          <w:sz w:val="22"/>
        </w:rPr>
        <w:t>,</w:t>
      </w:r>
      <w:r w:rsidRPr="00213784">
        <w:rPr>
          <w:b/>
          <w:sz w:val="22"/>
        </w:rPr>
        <w:t>000 or it generated over 50 new jobs</w:t>
      </w:r>
      <w:r>
        <w:rPr>
          <w:b/>
          <w:sz w:val="22"/>
        </w:rPr>
        <w:t xml:space="preserve">, </w:t>
      </w:r>
      <w:r>
        <w:rPr>
          <w:sz w:val="22"/>
        </w:rPr>
        <w:t xml:space="preserve">the temporary residence permit will be valid for </w:t>
      </w:r>
      <w:r w:rsidRPr="001171CD">
        <w:rPr>
          <w:b/>
          <w:sz w:val="22"/>
        </w:rPr>
        <w:t>three years</w:t>
      </w:r>
      <w:r>
        <w:rPr>
          <w:sz w:val="22"/>
        </w:rPr>
        <w:t>;</w:t>
      </w:r>
    </w:p>
    <w:p w14:paraId="369DF01A" w14:textId="77777777" w:rsidR="001171CD" w:rsidRDefault="00A22D2E" w:rsidP="00323727">
      <w:pPr>
        <w:pStyle w:val="ListParagraph"/>
        <w:numPr>
          <w:ilvl w:val="0"/>
          <w:numId w:val="27"/>
        </w:numPr>
        <w:spacing w:after="0" w:line="240" w:lineRule="auto"/>
        <w:jc w:val="both"/>
        <w:rPr>
          <w:sz w:val="22"/>
        </w:rPr>
      </w:pPr>
      <w:r>
        <w:rPr>
          <w:sz w:val="22"/>
        </w:rPr>
        <w:lastRenderedPageBreak/>
        <w:t xml:space="preserve">If the investment exceeded </w:t>
      </w:r>
      <w:r w:rsidRPr="007F7E5E">
        <w:rPr>
          <w:b/>
          <w:sz w:val="22"/>
        </w:rPr>
        <w:t>EUR 150,000 or more than 25 new jobs</w:t>
      </w:r>
      <w:r w:rsidRPr="007F7E5E">
        <w:rPr>
          <w:sz w:val="22"/>
        </w:rPr>
        <w:t xml:space="preserve"> were created</w:t>
      </w:r>
      <w:r>
        <w:rPr>
          <w:sz w:val="22"/>
        </w:rPr>
        <w:t xml:space="preserve">, the foreign investor may demonstrate that he/she satisfies the legal requirement of </w:t>
      </w:r>
      <w:r w:rsidRPr="001171CD">
        <w:rPr>
          <w:b/>
          <w:sz w:val="22"/>
        </w:rPr>
        <w:t>adequate financial means</w:t>
      </w:r>
      <w:r>
        <w:rPr>
          <w:sz w:val="22"/>
        </w:rPr>
        <w:t xml:space="preserve"> using </w:t>
      </w:r>
      <w:r w:rsidRPr="001171CD">
        <w:rPr>
          <w:b/>
          <w:sz w:val="22"/>
        </w:rPr>
        <w:t>any documents</w:t>
      </w:r>
      <w:r>
        <w:rPr>
          <w:sz w:val="22"/>
        </w:rPr>
        <w:t>, not only those listed by the Law on Foreigners.</w:t>
      </w:r>
      <w:r w:rsidR="00175B82">
        <w:rPr>
          <w:sz w:val="22"/>
        </w:rPr>
        <w:t xml:space="preserve"> </w:t>
      </w:r>
    </w:p>
    <w:p w14:paraId="1BA96FAB" w14:textId="14A26F8B" w:rsidR="00A22D2E" w:rsidRDefault="00175B82" w:rsidP="00323727">
      <w:pPr>
        <w:pStyle w:val="ListParagraph"/>
        <w:numPr>
          <w:ilvl w:val="0"/>
          <w:numId w:val="27"/>
        </w:numPr>
        <w:spacing w:after="0" w:line="240" w:lineRule="auto"/>
        <w:jc w:val="both"/>
        <w:rPr>
          <w:sz w:val="22"/>
        </w:rPr>
      </w:pPr>
      <w:r>
        <w:rPr>
          <w:sz w:val="22"/>
        </w:rPr>
        <w:t>F</w:t>
      </w:r>
      <w:r w:rsidR="00A22D2E">
        <w:rPr>
          <w:sz w:val="22"/>
        </w:rPr>
        <w:t xml:space="preserve">or investments </w:t>
      </w:r>
      <w:r>
        <w:rPr>
          <w:sz w:val="22"/>
        </w:rPr>
        <w:t>greater than</w:t>
      </w:r>
      <w:r w:rsidR="00A22D2E">
        <w:rPr>
          <w:sz w:val="22"/>
        </w:rPr>
        <w:t xml:space="preserve"> </w:t>
      </w:r>
      <w:r w:rsidR="00A22D2E" w:rsidRPr="006D30CA">
        <w:rPr>
          <w:b/>
          <w:sz w:val="22"/>
        </w:rPr>
        <w:t xml:space="preserve">EUR 200,000 </w:t>
      </w:r>
      <w:r w:rsidR="00A22D2E" w:rsidRPr="006D30CA">
        <w:rPr>
          <w:sz w:val="22"/>
        </w:rPr>
        <w:t>or if</w:t>
      </w:r>
      <w:r w:rsidR="00A22D2E" w:rsidRPr="006D30CA">
        <w:rPr>
          <w:b/>
          <w:sz w:val="22"/>
        </w:rPr>
        <w:t xml:space="preserve"> more than 50 new jobs</w:t>
      </w:r>
      <w:r w:rsidR="00A22D2E" w:rsidRPr="006D30CA">
        <w:rPr>
          <w:sz w:val="22"/>
        </w:rPr>
        <w:t xml:space="preserve"> were created</w:t>
      </w:r>
      <w:r w:rsidR="00A22D2E">
        <w:rPr>
          <w:sz w:val="22"/>
        </w:rPr>
        <w:t xml:space="preserve">, the applicant </w:t>
      </w:r>
      <w:r w:rsidR="00A22D2E" w:rsidRPr="001171CD">
        <w:rPr>
          <w:b/>
          <w:sz w:val="22"/>
        </w:rPr>
        <w:t>no longer has to demonstrate</w:t>
      </w:r>
      <w:r w:rsidR="00A22D2E">
        <w:rPr>
          <w:sz w:val="22"/>
        </w:rPr>
        <w:t xml:space="preserve"> that he/she possesses adequate financial means to support himself/herself for the duration of his/her stay in Romania. </w:t>
      </w:r>
    </w:p>
    <w:p w14:paraId="54F29BB9" w14:textId="77777777" w:rsidR="00323727" w:rsidRDefault="00323727" w:rsidP="00323727">
      <w:pPr>
        <w:spacing w:after="0" w:line="240" w:lineRule="auto"/>
        <w:jc w:val="both"/>
        <w:rPr>
          <w:sz w:val="22"/>
        </w:rPr>
      </w:pPr>
    </w:p>
    <w:p w14:paraId="3EC367FB" w14:textId="58050DE3" w:rsidR="003A70BB" w:rsidRDefault="003A70BB" w:rsidP="00323727">
      <w:pPr>
        <w:spacing w:after="0" w:line="240" w:lineRule="auto"/>
        <w:jc w:val="both"/>
        <w:rPr>
          <w:sz w:val="22"/>
        </w:rPr>
      </w:pPr>
      <w:r>
        <w:rPr>
          <w:sz w:val="22"/>
        </w:rPr>
        <w:t xml:space="preserve">All foreigners are charged a </w:t>
      </w:r>
      <w:r w:rsidRPr="00567F89">
        <w:rPr>
          <w:b/>
          <w:sz w:val="22"/>
        </w:rPr>
        <w:t>consular fee of EUR 120</w:t>
      </w:r>
      <w:r w:rsidRPr="00567F89">
        <w:rPr>
          <w:sz w:val="22"/>
        </w:rPr>
        <w:t xml:space="preserve"> and the </w:t>
      </w:r>
      <w:r w:rsidRPr="00567F89">
        <w:rPr>
          <w:b/>
          <w:sz w:val="22"/>
        </w:rPr>
        <w:t>cost of the residence permit</w:t>
      </w:r>
      <w:r w:rsidRPr="00567F89">
        <w:rPr>
          <w:sz w:val="22"/>
        </w:rPr>
        <w:t xml:space="preserve">, which currently amounts to </w:t>
      </w:r>
      <w:r w:rsidRPr="00567F89">
        <w:rPr>
          <w:b/>
          <w:sz w:val="22"/>
        </w:rPr>
        <w:t>RON 259 (approximately EUR 55.95)</w:t>
      </w:r>
      <w:r w:rsidRPr="00567F89">
        <w:rPr>
          <w:sz w:val="22"/>
        </w:rPr>
        <w:t xml:space="preserve">.  </w:t>
      </w:r>
    </w:p>
    <w:p w14:paraId="0EBCF8BB" w14:textId="77777777" w:rsidR="00323727" w:rsidRDefault="00323727" w:rsidP="00323727">
      <w:pPr>
        <w:spacing w:after="0" w:line="240" w:lineRule="auto"/>
        <w:jc w:val="both"/>
        <w:rPr>
          <w:bCs/>
          <w:sz w:val="22"/>
        </w:rPr>
      </w:pPr>
    </w:p>
    <w:p w14:paraId="75C06A38" w14:textId="74D29D0F" w:rsidR="005663C4" w:rsidRDefault="00D43A78" w:rsidP="00323727">
      <w:pPr>
        <w:spacing w:after="0" w:line="240" w:lineRule="auto"/>
        <w:jc w:val="both"/>
        <w:rPr>
          <w:bCs/>
          <w:sz w:val="22"/>
        </w:rPr>
      </w:pPr>
      <w:r>
        <w:rPr>
          <w:bCs/>
          <w:sz w:val="22"/>
        </w:rPr>
        <w:t xml:space="preserve">If IGI consider </w:t>
      </w:r>
      <w:r w:rsidRPr="00603540">
        <w:rPr>
          <w:b/>
          <w:bCs/>
          <w:sz w:val="22"/>
        </w:rPr>
        <w:t>necessary</w:t>
      </w:r>
      <w:r>
        <w:rPr>
          <w:bCs/>
          <w:sz w:val="22"/>
        </w:rPr>
        <w:t xml:space="preserve">, the applicant may be invited for an </w:t>
      </w:r>
      <w:r w:rsidRPr="00603540">
        <w:rPr>
          <w:b/>
          <w:bCs/>
          <w:sz w:val="22"/>
        </w:rPr>
        <w:t>interview</w:t>
      </w:r>
      <w:r>
        <w:rPr>
          <w:bCs/>
          <w:sz w:val="22"/>
        </w:rPr>
        <w:t xml:space="preserve">. </w:t>
      </w:r>
      <w:r w:rsidR="005663C4" w:rsidRPr="005663C4">
        <w:rPr>
          <w:bCs/>
          <w:sz w:val="22"/>
        </w:rPr>
        <w:t xml:space="preserve">The request is </w:t>
      </w:r>
      <w:r w:rsidR="005663C4" w:rsidRPr="005663C4">
        <w:rPr>
          <w:b/>
          <w:bCs/>
          <w:sz w:val="22"/>
        </w:rPr>
        <w:t>assessed</w:t>
      </w:r>
      <w:r w:rsidR="005663C4" w:rsidRPr="005663C4">
        <w:rPr>
          <w:bCs/>
          <w:sz w:val="22"/>
        </w:rPr>
        <w:t xml:space="preserve"> </w:t>
      </w:r>
      <w:r w:rsidR="001171CD">
        <w:rPr>
          <w:bCs/>
          <w:sz w:val="22"/>
        </w:rPr>
        <w:t>with</w:t>
      </w:r>
      <w:r w:rsidR="005663C4" w:rsidRPr="005663C4">
        <w:rPr>
          <w:bCs/>
          <w:sz w:val="22"/>
        </w:rPr>
        <w:t xml:space="preserve">in </w:t>
      </w:r>
      <w:r w:rsidR="005663C4" w:rsidRPr="005663C4">
        <w:rPr>
          <w:b/>
          <w:bCs/>
          <w:sz w:val="22"/>
        </w:rPr>
        <w:t>30 days</w:t>
      </w:r>
      <w:r w:rsidR="005663C4" w:rsidRPr="005663C4">
        <w:rPr>
          <w:bCs/>
          <w:sz w:val="22"/>
        </w:rPr>
        <w:t xml:space="preserve"> from the submission of the application, but the deadline can be extended by a maximum of 15 additional days in cases where IGI </w:t>
      </w:r>
      <w:r w:rsidR="005663C4">
        <w:rPr>
          <w:bCs/>
          <w:sz w:val="22"/>
        </w:rPr>
        <w:t>have</w:t>
      </w:r>
      <w:r w:rsidR="005663C4" w:rsidRPr="005663C4">
        <w:rPr>
          <w:bCs/>
          <w:sz w:val="22"/>
        </w:rPr>
        <w:t xml:space="preserve"> to perform additional checks. If the </w:t>
      </w:r>
      <w:r w:rsidR="005663C4" w:rsidRPr="005663C4">
        <w:rPr>
          <w:b/>
          <w:bCs/>
          <w:sz w:val="22"/>
        </w:rPr>
        <w:t>application is rejected</w:t>
      </w:r>
      <w:r w:rsidR="005663C4" w:rsidRPr="005663C4">
        <w:rPr>
          <w:bCs/>
          <w:sz w:val="22"/>
        </w:rPr>
        <w:t xml:space="preserve">, the Inspectorate will </w:t>
      </w:r>
      <w:r w:rsidR="005663C4" w:rsidRPr="005663C4">
        <w:rPr>
          <w:b/>
          <w:bCs/>
          <w:sz w:val="22"/>
        </w:rPr>
        <w:t>inform</w:t>
      </w:r>
      <w:r w:rsidR="005663C4" w:rsidRPr="005663C4">
        <w:rPr>
          <w:bCs/>
          <w:sz w:val="22"/>
        </w:rPr>
        <w:t xml:space="preserve"> the </w:t>
      </w:r>
      <w:r w:rsidR="005663C4" w:rsidRPr="005663C4">
        <w:rPr>
          <w:b/>
          <w:bCs/>
          <w:sz w:val="22"/>
        </w:rPr>
        <w:t xml:space="preserve">applicant </w:t>
      </w:r>
      <w:r w:rsidR="005663C4" w:rsidRPr="005663C4">
        <w:rPr>
          <w:bCs/>
          <w:sz w:val="22"/>
        </w:rPr>
        <w:t xml:space="preserve">of the decision and the </w:t>
      </w:r>
      <w:r w:rsidR="005663C4" w:rsidRPr="005663C4">
        <w:rPr>
          <w:b/>
          <w:bCs/>
          <w:sz w:val="22"/>
        </w:rPr>
        <w:t>reasons</w:t>
      </w:r>
      <w:r w:rsidR="005663C4" w:rsidRPr="005663C4">
        <w:rPr>
          <w:bCs/>
          <w:sz w:val="22"/>
        </w:rPr>
        <w:t xml:space="preserve"> for the rejection and will issue a return decision.</w:t>
      </w:r>
    </w:p>
    <w:p w14:paraId="402B9849" w14:textId="77777777" w:rsidR="00323727" w:rsidRDefault="00323727" w:rsidP="00323727">
      <w:pPr>
        <w:spacing w:after="0" w:line="240" w:lineRule="auto"/>
        <w:jc w:val="both"/>
        <w:rPr>
          <w:bCs/>
          <w:sz w:val="22"/>
        </w:rPr>
      </w:pPr>
    </w:p>
    <w:p w14:paraId="3461D1A3" w14:textId="6BBCAC51" w:rsidR="005663C4" w:rsidRDefault="005663C4" w:rsidP="00323727">
      <w:pPr>
        <w:spacing w:after="0" w:line="240" w:lineRule="auto"/>
        <w:jc w:val="both"/>
        <w:rPr>
          <w:bCs/>
          <w:sz w:val="22"/>
        </w:rPr>
      </w:pPr>
      <w:r>
        <w:rPr>
          <w:bCs/>
          <w:sz w:val="22"/>
        </w:rPr>
        <w:t xml:space="preserve">Applications are </w:t>
      </w:r>
      <w:r w:rsidRPr="00603540">
        <w:rPr>
          <w:b/>
          <w:bCs/>
          <w:sz w:val="22"/>
        </w:rPr>
        <w:t>rejected</w:t>
      </w:r>
      <w:r>
        <w:rPr>
          <w:bCs/>
          <w:sz w:val="22"/>
        </w:rPr>
        <w:t xml:space="preserve"> in cases where </w:t>
      </w:r>
      <w:r w:rsidR="006F3C70">
        <w:rPr>
          <w:bCs/>
          <w:sz w:val="22"/>
        </w:rPr>
        <w:t xml:space="preserve">the </w:t>
      </w:r>
      <w:r w:rsidR="006F3C70" w:rsidRPr="00603540">
        <w:rPr>
          <w:b/>
          <w:bCs/>
          <w:sz w:val="22"/>
        </w:rPr>
        <w:t>explicit conditions</w:t>
      </w:r>
      <w:r w:rsidR="006F3C70">
        <w:rPr>
          <w:bCs/>
          <w:sz w:val="22"/>
        </w:rPr>
        <w:t xml:space="preserve"> listed </w:t>
      </w:r>
      <w:r>
        <w:rPr>
          <w:bCs/>
          <w:sz w:val="22"/>
        </w:rPr>
        <w:t>in the Law on Foreigners</w:t>
      </w:r>
      <w:r w:rsidR="006F3C70">
        <w:rPr>
          <w:bCs/>
          <w:sz w:val="22"/>
        </w:rPr>
        <w:t xml:space="preserve"> are not met – </w:t>
      </w:r>
      <w:r w:rsidR="0078713D">
        <w:rPr>
          <w:bCs/>
          <w:sz w:val="22"/>
        </w:rPr>
        <w:t xml:space="preserve">e.g. </w:t>
      </w:r>
      <w:r w:rsidR="006F3C70">
        <w:rPr>
          <w:bCs/>
          <w:sz w:val="22"/>
        </w:rPr>
        <w:t xml:space="preserve">the foreign investors do not fulfil certain entry requirements, there is reasonable suspicion that the applicant has committed or took part in the commission of certain very serious crimes, fraud, the foreign investors did not </w:t>
      </w:r>
      <w:r w:rsidR="0078713D">
        <w:rPr>
          <w:bCs/>
          <w:sz w:val="22"/>
        </w:rPr>
        <w:t xml:space="preserve">provide proof of accommodation or health insurance in Romania or if the business plan had not been respected. </w:t>
      </w:r>
    </w:p>
    <w:p w14:paraId="4717C856" w14:textId="77777777" w:rsidR="00323727" w:rsidRDefault="00323727" w:rsidP="00323727">
      <w:pPr>
        <w:spacing w:after="0" w:line="240" w:lineRule="auto"/>
        <w:jc w:val="both"/>
        <w:rPr>
          <w:bCs/>
          <w:sz w:val="22"/>
        </w:rPr>
      </w:pPr>
    </w:p>
    <w:p w14:paraId="3F19C254" w14:textId="37FBBB69" w:rsidR="0078713D" w:rsidRDefault="0078713D" w:rsidP="00323727">
      <w:pPr>
        <w:spacing w:after="0" w:line="240" w:lineRule="auto"/>
        <w:jc w:val="both"/>
        <w:rPr>
          <w:bCs/>
          <w:sz w:val="22"/>
        </w:rPr>
      </w:pPr>
      <w:r>
        <w:rPr>
          <w:bCs/>
          <w:sz w:val="22"/>
        </w:rPr>
        <w:t xml:space="preserve">Applicants whose requests were rejected can contest the decision with the </w:t>
      </w:r>
      <w:r w:rsidR="000A4275" w:rsidRPr="000A4275">
        <w:rPr>
          <w:b/>
          <w:bCs/>
          <w:sz w:val="22"/>
        </w:rPr>
        <w:t>administrative and tax sections of the court of appeal</w:t>
      </w:r>
      <w:r w:rsidR="000A4275" w:rsidRPr="000A4275">
        <w:rPr>
          <w:bCs/>
          <w:sz w:val="22"/>
        </w:rPr>
        <w:t xml:space="preserve"> in </w:t>
      </w:r>
      <w:r w:rsidR="000A4275">
        <w:rPr>
          <w:bCs/>
          <w:sz w:val="22"/>
        </w:rPr>
        <w:t>their</w:t>
      </w:r>
      <w:r w:rsidR="000A4275" w:rsidRPr="000A4275">
        <w:rPr>
          <w:bCs/>
          <w:sz w:val="22"/>
        </w:rPr>
        <w:t xml:space="preserve"> area of residence </w:t>
      </w:r>
      <w:r w:rsidR="000A4275">
        <w:rPr>
          <w:bCs/>
          <w:sz w:val="22"/>
        </w:rPr>
        <w:t xml:space="preserve">and </w:t>
      </w:r>
      <w:r w:rsidR="001171CD">
        <w:rPr>
          <w:bCs/>
          <w:sz w:val="22"/>
        </w:rPr>
        <w:t>can</w:t>
      </w:r>
      <w:r w:rsidR="000A4275">
        <w:rPr>
          <w:bCs/>
          <w:sz w:val="22"/>
        </w:rPr>
        <w:t xml:space="preserve"> </w:t>
      </w:r>
      <w:r>
        <w:rPr>
          <w:bCs/>
          <w:sz w:val="22"/>
        </w:rPr>
        <w:t xml:space="preserve">demonstrate that their rights and legitimate interests were harmed by the IGI decision. </w:t>
      </w:r>
      <w:r w:rsidR="000A4275">
        <w:rPr>
          <w:bCs/>
          <w:sz w:val="22"/>
        </w:rPr>
        <w:t xml:space="preserve">Against the decision by the court of appeal the investors may file an </w:t>
      </w:r>
      <w:r w:rsidR="000A4275" w:rsidRPr="00603540">
        <w:rPr>
          <w:b/>
          <w:bCs/>
          <w:sz w:val="22"/>
        </w:rPr>
        <w:t>extraordinary appeal (</w:t>
      </w:r>
      <w:r w:rsidR="000A4275" w:rsidRPr="00603540">
        <w:rPr>
          <w:b/>
          <w:bCs/>
          <w:i/>
          <w:sz w:val="22"/>
        </w:rPr>
        <w:t>recurs</w:t>
      </w:r>
      <w:r w:rsidR="000A4275" w:rsidRPr="00603540">
        <w:rPr>
          <w:b/>
          <w:bCs/>
          <w:sz w:val="22"/>
        </w:rPr>
        <w:t>)</w:t>
      </w:r>
      <w:r w:rsidR="000A4275" w:rsidRPr="000A4275">
        <w:rPr>
          <w:bCs/>
          <w:sz w:val="22"/>
        </w:rPr>
        <w:t xml:space="preserve"> </w:t>
      </w:r>
      <w:r w:rsidR="000A4275">
        <w:rPr>
          <w:bCs/>
          <w:sz w:val="22"/>
        </w:rPr>
        <w:t>with</w:t>
      </w:r>
      <w:r w:rsidR="000A4275" w:rsidRPr="000A4275">
        <w:rPr>
          <w:bCs/>
          <w:sz w:val="22"/>
        </w:rPr>
        <w:t xml:space="preserve"> the </w:t>
      </w:r>
      <w:r w:rsidR="000A4275" w:rsidRPr="00603540">
        <w:rPr>
          <w:b/>
          <w:bCs/>
          <w:sz w:val="22"/>
        </w:rPr>
        <w:t>High Court of Cassation and Justice</w:t>
      </w:r>
      <w:r w:rsidR="000A4275" w:rsidRPr="000A4275">
        <w:rPr>
          <w:bCs/>
          <w:sz w:val="22"/>
        </w:rPr>
        <w:t>.</w:t>
      </w:r>
    </w:p>
    <w:p w14:paraId="4753097D" w14:textId="77777777" w:rsidR="00323727" w:rsidRDefault="00323727" w:rsidP="00323727">
      <w:pPr>
        <w:spacing w:after="0" w:line="240" w:lineRule="auto"/>
        <w:jc w:val="both"/>
        <w:rPr>
          <w:b/>
          <w:bCs/>
          <w:sz w:val="22"/>
        </w:rPr>
      </w:pPr>
    </w:p>
    <w:p w14:paraId="07C492BA" w14:textId="1C361818" w:rsidR="0078713D" w:rsidRPr="00603540" w:rsidRDefault="00EC3633" w:rsidP="00603540">
      <w:pPr>
        <w:spacing w:after="0" w:line="240" w:lineRule="auto"/>
        <w:jc w:val="both"/>
        <w:rPr>
          <w:bCs/>
          <w:i/>
          <w:sz w:val="22"/>
          <w:u w:val="single"/>
        </w:rPr>
      </w:pPr>
      <w:r>
        <w:rPr>
          <w:bCs/>
          <w:i/>
          <w:sz w:val="22"/>
          <w:u w:val="single"/>
        </w:rPr>
        <w:t>Conditions and procedure for p</w:t>
      </w:r>
      <w:r w:rsidR="0078713D" w:rsidRPr="00603540">
        <w:rPr>
          <w:bCs/>
          <w:i/>
          <w:sz w:val="22"/>
          <w:u w:val="single"/>
        </w:rPr>
        <w:t xml:space="preserve">ermanent residence </w:t>
      </w:r>
    </w:p>
    <w:p w14:paraId="3BECF7EA" w14:textId="03D5B464" w:rsidR="005663C4" w:rsidRDefault="0052717D" w:rsidP="00323727">
      <w:pPr>
        <w:spacing w:after="0" w:line="240" w:lineRule="auto"/>
        <w:jc w:val="both"/>
        <w:rPr>
          <w:sz w:val="22"/>
        </w:rPr>
      </w:pPr>
      <w:r w:rsidRPr="0052717D">
        <w:rPr>
          <w:sz w:val="22"/>
        </w:rPr>
        <w:t xml:space="preserve">The provisions on permanent residence </w:t>
      </w:r>
      <w:r>
        <w:rPr>
          <w:sz w:val="22"/>
        </w:rPr>
        <w:t xml:space="preserve">in the Law on Foreigners </w:t>
      </w:r>
      <w:r w:rsidRPr="0052717D">
        <w:rPr>
          <w:sz w:val="22"/>
        </w:rPr>
        <w:t xml:space="preserve">were aligned with </w:t>
      </w:r>
      <w:r w:rsidRPr="00603540">
        <w:rPr>
          <w:b/>
          <w:sz w:val="22"/>
        </w:rPr>
        <w:t>Council Directive 2003/109/EC</w:t>
      </w:r>
      <w:r w:rsidRPr="0052717D">
        <w:rPr>
          <w:sz w:val="22"/>
        </w:rPr>
        <w:t xml:space="preserve"> of 25 November 2003 concerning the status of third-country nationals who are long-term residents (Long-Term Residence Directive)</w:t>
      </w:r>
      <w:r w:rsidR="00297836">
        <w:rPr>
          <w:sz w:val="22"/>
        </w:rPr>
        <w:t xml:space="preserve">. </w:t>
      </w:r>
    </w:p>
    <w:p w14:paraId="38760199" w14:textId="77777777" w:rsidR="00323727" w:rsidRDefault="00323727" w:rsidP="00323727">
      <w:pPr>
        <w:spacing w:after="0" w:line="240" w:lineRule="auto"/>
        <w:jc w:val="both"/>
        <w:rPr>
          <w:sz w:val="22"/>
        </w:rPr>
      </w:pPr>
    </w:p>
    <w:p w14:paraId="1CD64E29" w14:textId="62470372" w:rsidR="00BE6993" w:rsidRPr="00BE6993" w:rsidRDefault="00297836" w:rsidP="00323727">
      <w:pPr>
        <w:spacing w:after="0" w:line="240" w:lineRule="auto"/>
        <w:jc w:val="both"/>
        <w:rPr>
          <w:sz w:val="22"/>
        </w:rPr>
      </w:pPr>
      <w:r>
        <w:rPr>
          <w:sz w:val="22"/>
        </w:rPr>
        <w:t xml:space="preserve">The applications for permanent residence are </w:t>
      </w:r>
      <w:r w:rsidR="00BE6993">
        <w:rPr>
          <w:sz w:val="22"/>
        </w:rPr>
        <w:t>decided</w:t>
      </w:r>
      <w:r>
        <w:rPr>
          <w:sz w:val="22"/>
        </w:rPr>
        <w:t xml:space="preserve"> by the IGI. </w:t>
      </w:r>
      <w:r w:rsidR="00BE6993">
        <w:rPr>
          <w:sz w:val="22"/>
        </w:rPr>
        <w:t>The foreign investor must have been a temporary resident in Romania</w:t>
      </w:r>
      <w:r w:rsidR="001171CD">
        <w:rPr>
          <w:sz w:val="22"/>
        </w:rPr>
        <w:t xml:space="preserve"> for a</w:t>
      </w:r>
      <w:r w:rsidR="00BE6993">
        <w:rPr>
          <w:sz w:val="22"/>
        </w:rPr>
        <w:t xml:space="preserve"> </w:t>
      </w:r>
      <w:r w:rsidR="00BE6993" w:rsidRPr="007E6398">
        <w:rPr>
          <w:b/>
          <w:sz w:val="22"/>
        </w:rPr>
        <w:t>continuous period of five years</w:t>
      </w:r>
      <w:r w:rsidR="00BE6993">
        <w:rPr>
          <w:sz w:val="22"/>
        </w:rPr>
        <w:t xml:space="preserve"> and </w:t>
      </w:r>
      <w:r w:rsidR="00BE6993" w:rsidRPr="007E6398">
        <w:rPr>
          <w:b/>
          <w:sz w:val="22"/>
        </w:rPr>
        <w:t>physically present</w:t>
      </w:r>
      <w:r w:rsidR="00BE6993">
        <w:rPr>
          <w:sz w:val="22"/>
        </w:rPr>
        <w:t xml:space="preserve"> in Romania; during this time, </w:t>
      </w:r>
      <w:r w:rsidR="001171CD">
        <w:rPr>
          <w:sz w:val="22"/>
        </w:rPr>
        <w:t xml:space="preserve">the investor </w:t>
      </w:r>
      <w:r w:rsidR="00BE6993">
        <w:rPr>
          <w:sz w:val="22"/>
        </w:rPr>
        <w:t xml:space="preserve">should not have been abroad for more than </w:t>
      </w:r>
      <w:r w:rsidR="00BE6993" w:rsidRPr="004C7535">
        <w:rPr>
          <w:sz w:val="22"/>
        </w:rPr>
        <w:t xml:space="preserve">six consecutive months and the cumulated </w:t>
      </w:r>
      <w:r w:rsidR="00BE6993">
        <w:rPr>
          <w:sz w:val="22"/>
        </w:rPr>
        <w:t>duration</w:t>
      </w:r>
      <w:r w:rsidR="00BE6993" w:rsidRPr="004C7535">
        <w:rPr>
          <w:sz w:val="22"/>
        </w:rPr>
        <w:t xml:space="preserve"> of absence should not exceed ten months</w:t>
      </w:r>
      <w:r w:rsidR="00BE6993">
        <w:rPr>
          <w:sz w:val="22"/>
        </w:rPr>
        <w:t xml:space="preserve">. The law does not establish an investment threshold for eligibility, but does offer certain benefits to investors whose investment was greater than </w:t>
      </w:r>
      <w:r w:rsidR="00BE6993" w:rsidRPr="007E6398">
        <w:rPr>
          <w:b/>
          <w:sz w:val="22"/>
        </w:rPr>
        <w:t>EUR 1.000.000</w:t>
      </w:r>
      <w:r w:rsidR="00BE6993" w:rsidRPr="004C7535">
        <w:rPr>
          <w:sz w:val="22"/>
        </w:rPr>
        <w:t xml:space="preserve"> or </w:t>
      </w:r>
      <w:r w:rsidR="00BE6993">
        <w:rPr>
          <w:sz w:val="22"/>
        </w:rPr>
        <w:t xml:space="preserve">led to the creation of </w:t>
      </w:r>
      <w:r w:rsidR="00BE6993" w:rsidRPr="004C7535">
        <w:rPr>
          <w:sz w:val="22"/>
        </w:rPr>
        <w:t xml:space="preserve">at least </w:t>
      </w:r>
      <w:r w:rsidR="00BE6993" w:rsidRPr="007E6398">
        <w:rPr>
          <w:b/>
          <w:sz w:val="22"/>
        </w:rPr>
        <w:t>100 new full-time jobs</w:t>
      </w:r>
      <w:r w:rsidR="00BE6993">
        <w:rPr>
          <w:b/>
          <w:sz w:val="22"/>
        </w:rPr>
        <w:t xml:space="preserve"> – </w:t>
      </w:r>
      <w:r w:rsidR="00BE6993">
        <w:rPr>
          <w:sz w:val="22"/>
        </w:rPr>
        <w:t xml:space="preserve">they no longer need to demonstrate </w:t>
      </w:r>
      <w:r w:rsidR="00BE6993" w:rsidRPr="00603540">
        <w:rPr>
          <w:b/>
          <w:sz w:val="22"/>
        </w:rPr>
        <w:t>continuous physical presence</w:t>
      </w:r>
      <w:r w:rsidR="00BE6993">
        <w:rPr>
          <w:sz w:val="22"/>
        </w:rPr>
        <w:t xml:space="preserve"> or the minimum </w:t>
      </w:r>
      <w:r w:rsidR="00BE6993" w:rsidRPr="00603540">
        <w:rPr>
          <w:b/>
          <w:sz w:val="22"/>
        </w:rPr>
        <w:t>financial means</w:t>
      </w:r>
      <w:r w:rsidR="00BE6993">
        <w:rPr>
          <w:sz w:val="22"/>
        </w:rPr>
        <w:t xml:space="preserve"> required. </w:t>
      </w:r>
    </w:p>
    <w:p w14:paraId="065C491A" w14:textId="77777777" w:rsidR="00EC3633" w:rsidRDefault="00EC3633" w:rsidP="00323727">
      <w:pPr>
        <w:spacing w:after="0" w:line="240" w:lineRule="auto"/>
        <w:jc w:val="both"/>
        <w:rPr>
          <w:sz w:val="22"/>
        </w:rPr>
      </w:pPr>
    </w:p>
    <w:p w14:paraId="1CE4F371" w14:textId="4F04CDE9" w:rsidR="00323727" w:rsidRDefault="001171CD" w:rsidP="00323727">
      <w:pPr>
        <w:spacing w:after="0" w:line="240" w:lineRule="auto"/>
        <w:jc w:val="both"/>
        <w:rPr>
          <w:bCs/>
          <w:sz w:val="22"/>
        </w:rPr>
      </w:pPr>
      <w:r>
        <w:rPr>
          <w:sz w:val="22"/>
        </w:rPr>
        <w:t>F</w:t>
      </w:r>
      <w:r w:rsidR="00E345DC" w:rsidRPr="00603540">
        <w:rPr>
          <w:sz w:val="22"/>
        </w:rPr>
        <w:t xml:space="preserve">oreign investors need to follow a two-step procedure with the IGI: they must first apply for the right to permanent residence and, if this </w:t>
      </w:r>
      <w:r w:rsidR="009717A2" w:rsidRPr="00603540">
        <w:rPr>
          <w:sz w:val="22"/>
        </w:rPr>
        <w:t>is</w:t>
      </w:r>
      <w:r w:rsidR="00E345DC" w:rsidRPr="00603540">
        <w:rPr>
          <w:sz w:val="22"/>
        </w:rPr>
        <w:t xml:space="preserve"> granted, request a permanent residence permit. The </w:t>
      </w:r>
      <w:r w:rsidR="00E345DC" w:rsidRPr="00603540">
        <w:rPr>
          <w:b/>
          <w:sz w:val="22"/>
        </w:rPr>
        <w:t>permit</w:t>
      </w:r>
      <w:r w:rsidR="00E345DC" w:rsidRPr="00603540">
        <w:rPr>
          <w:sz w:val="22"/>
        </w:rPr>
        <w:t xml:space="preserve"> is valid for </w:t>
      </w:r>
      <w:r w:rsidR="00E345DC" w:rsidRPr="00603540">
        <w:rPr>
          <w:b/>
          <w:sz w:val="22"/>
        </w:rPr>
        <w:t>five years</w:t>
      </w:r>
      <w:r w:rsidR="009D2CE5" w:rsidRPr="00603540">
        <w:rPr>
          <w:sz w:val="22"/>
        </w:rPr>
        <w:t xml:space="preserve"> and </w:t>
      </w:r>
      <w:r w:rsidR="00A35EE8" w:rsidRPr="00603540">
        <w:rPr>
          <w:sz w:val="22"/>
        </w:rPr>
        <w:t xml:space="preserve">its </w:t>
      </w:r>
      <w:r w:rsidR="00A35EE8" w:rsidRPr="00603540">
        <w:rPr>
          <w:b/>
          <w:sz w:val="22"/>
        </w:rPr>
        <w:t>renewal</w:t>
      </w:r>
      <w:r w:rsidR="00A35EE8" w:rsidRPr="00603540">
        <w:rPr>
          <w:sz w:val="22"/>
        </w:rPr>
        <w:t xml:space="preserve"> is merely an </w:t>
      </w:r>
      <w:r w:rsidR="00A35EE8" w:rsidRPr="00603540">
        <w:rPr>
          <w:b/>
          <w:sz w:val="22"/>
        </w:rPr>
        <w:t>administrative procedure</w:t>
      </w:r>
      <w:r w:rsidR="00A35EE8" w:rsidRPr="00603540">
        <w:rPr>
          <w:sz w:val="22"/>
        </w:rPr>
        <w:t xml:space="preserve">; the </w:t>
      </w:r>
      <w:r w:rsidR="00A35EE8" w:rsidRPr="00603540">
        <w:rPr>
          <w:b/>
          <w:sz w:val="22"/>
        </w:rPr>
        <w:t>right to permanent residence</w:t>
      </w:r>
      <w:r w:rsidR="00A35EE8" w:rsidRPr="00603540">
        <w:rPr>
          <w:sz w:val="22"/>
        </w:rPr>
        <w:t xml:space="preserve"> once granted is valid for an </w:t>
      </w:r>
      <w:r w:rsidR="00A35EE8" w:rsidRPr="00603540">
        <w:rPr>
          <w:b/>
          <w:sz w:val="22"/>
        </w:rPr>
        <w:t>indefinite period of time</w:t>
      </w:r>
      <w:r w:rsidR="00A35EE8" w:rsidRPr="00603540">
        <w:rPr>
          <w:sz w:val="22"/>
        </w:rPr>
        <w:t xml:space="preserve">. </w:t>
      </w:r>
      <w:r w:rsidR="00F5330D" w:rsidRPr="00603540">
        <w:rPr>
          <w:sz w:val="22"/>
        </w:rPr>
        <w:t xml:space="preserve">Applicants are requested to pay a </w:t>
      </w:r>
      <w:r w:rsidR="00F5330D" w:rsidRPr="00603540">
        <w:rPr>
          <w:b/>
          <w:bCs/>
          <w:sz w:val="22"/>
        </w:rPr>
        <w:t xml:space="preserve">processing fee </w:t>
      </w:r>
      <w:r w:rsidR="00F5330D" w:rsidRPr="00603540">
        <w:rPr>
          <w:bCs/>
          <w:sz w:val="22"/>
        </w:rPr>
        <w:t>of RON 128 (EUR 27.65)</w:t>
      </w:r>
      <w:r w:rsidR="00F5330D" w:rsidRPr="00603540" w:rsidDel="00E345DC">
        <w:rPr>
          <w:sz w:val="22"/>
        </w:rPr>
        <w:t xml:space="preserve"> </w:t>
      </w:r>
      <w:r w:rsidR="00F5330D" w:rsidRPr="00603540">
        <w:rPr>
          <w:sz w:val="22"/>
        </w:rPr>
        <w:t xml:space="preserve">and the </w:t>
      </w:r>
      <w:r w:rsidR="00F5330D" w:rsidRPr="00603540">
        <w:rPr>
          <w:b/>
          <w:sz w:val="22"/>
        </w:rPr>
        <w:t xml:space="preserve">cost </w:t>
      </w:r>
      <w:r w:rsidR="00F5330D" w:rsidRPr="00603540">
        <w:rPr>
          <w:b/>
          <w:bCs/>
          <w:sz w:val="22"/>
        </w:rPr>
        <w:t xml:space="preserve">of the permanent residence permit </w:t>
      </w:r>
      <w:r w:rsidR="00F5330D" w:rsidRPr="00603540">
        <w:rPr>
          <w:bCs/>
          <w:sz w:val="22"/>
        </w:rPr>
        <w:t>amounting to</w:t>
      </w:r>
      <w:r w:rsidR="00F5330D" w:rsidRPr="00603540">
        <w:rPr>
          <w:b/>
          <w:bCs/>
          <w:sz w:val="22"/>
        </w:rPr>
        <w:t xml:space="preserve"> </w:t>
      </w:r>
      <w:r w:rsidR="00F5330D" w:rsidRPr="00603540">
        <w:rPr>
          <w:bCs/>
          <w:sz w:val="22"/>
        </w:rPr>
        <w:t>RON 259 (EUR 55.95</w:t>
      </w:r>
      <w:r w:rsidR="00A96C32" w:rsidRPr="00603540">
        <w:rPr>
          <w:bCs/>
          <w:sz w:val="22"/>
        </w:rPr>
        <w:t xml:space="preserve">); renewals are charged only with the latter. </w:t>
      </w:r>
    </w:p>
    <w:p w14:paraId="52BD810B" w14:textId="77777777" w:rsidR="00A96ED7" w:rsidRPr="00A22D2E" w:rsidRDefault="00A96ED7" w:rsidP="00323727">
      <w:pPr>
        <w:spacing w:after="0" w:line="240" w:lineRule="auto"/>
        <w:jc w:val="both"/>
      </w:pPr>
    </w:p>
    <w:p w14:paraId="1C52794C" w14:textId="2A61EA96" w:rsidR="001B29E7" w:rsidRDefault="001B29E7" w:rsidP="00323727">
      <w:pPr>
        <w:spacing w:after="0" w:line="240" w:lineRule="auto"/>
        <w:jc w:val="both"/>
        <w:rPr>
          <w:sz w:val="22"/>
        </w:rPr>
      </w:pPr>
      <w:r>
        <w:rPr>
          <w:sz w:val="22"/>
        </w:rPr>
        <w:t xml:space="preserve">Once a permanent resident, the foreign investor </w:t>
      </w:r>
      <w:r w:rsidR="001171CD">
        <w:rPr>
          <w:sz w:val="22"/>
        </w:rPr>
        <w:t>must</w:t>
      </w:r>
      <w:r>
        <w:rPr>
          <w:sz w:val="22"/>
        </w:rPr>
        <w:t xml:space="preserve"> maintain a </w:t>
      </w:r>
      <w:r w:rsidRPr="007E6398">
        <w:rPr>
          <w:b/>
          <w:sz w:val="22"/>
        </w:rPr>
        <w:t>physical presence</w:t>
      </w:r>
      <w:r>
        <w:rPr>
          <w:sz w:val="22"/>
        </w:rPr>
        <w:t xml:space="preserve"> in Romania, otherwise the right will cease: he/she must not be absent from Romania for </w:t>
      </w:r>
      <w:r w:rsidRPr="001B29E7">
        <w:rPr>
          <w:sz w:val="22"/>
        </w:rPr>
        <w:t xml:space="preserve">more than </w:t>
      </w:r>
      <w:r w:rsidRPr="001171CD">
        <w:rPr>
          <w:b/>
          <w:sz w:val="22"/>
        </w:rPr>
        <w:t>12 consecutive months</w:t>
      </w:r>
      <w:r w:rsidRPr="001B29E7">
        <w:rPr>
          <w:sz w:val="22"/>
        </w:rPr>
        <w:t xml:space="preserve">, except for the case when he/she benefited from a </w:t>
      </w:r>
      <w:r w:rsidRPr="001171CD">
        <w:rPr>
          <w:b/>
          <w:sz w:val="22"/>
        </w:rPr>
        <w:t>temporary residence</w:t>
      </w:r>
      <w:r w:rsidRPr="001B29E7">
        <w:rPr>
          <w:sz w:val="22"/>
        </w:rPr>
        <w:t xml:space="preserve"> in another EU Member State</w:t>
      </w:r>
      <w:r>
        <w:rPr>
          <w:sz w:val="22"/>
        </w:rPr>
        <w:t xml:space="preserve">; he/she must not have spent more than </w:t>
      </w:r>
      <w:r w:rsidRPr="001171CD">
        <w:rPr>
          <w:b/>
          <w:sz w:val="22"/>
        </w:rPr>
        <w:t>six consecutive years abroad</w:t>
      </w:r>
      <w:r w:rsidRPr="001B29E7">
        <w:rPr>
          <w:sz w:val="22"/>
        </w:rPr>
        <w:t>, regardless of whether he/she may have been a temporary resident in another EU Member State during this time</w:t>
      </w:r>
      <w:r>
        <w:rPr>
          <w:sz w:val="22"/>
        </w:rPr>
        <w:t xml:space="preserve">; he/she may not be granted </w:t>
      </w:r>
      <w:r w:rsidRPr="00603540">
        <w:rPr>
          <w:b/>
          <w:sz w:val="22"/>
        </w:rPr>
        <w:t>permanent residence in another country</w:t>
      </w:r>
      <w:r>
        <w:rPr>
          <w:sz w:val="22"/>
        </w:rPr>
        <w:t xml:space="preserve">. </w:t>
      </w:r>
    </w:p>
    <w:p w14:paraId="6C82D395" w14:textId="77777777" w:rsidR="00323727" w:rsidRDefault="00323727" w:rsidP="00323727">
      <w:pPr>
        <w:spacing w:after="0" w:line="240" w:lineRule="auto"/>
        <w:jc w:val="both"/>
        <w:rPr>
          <w:sz w:val="22"/>
        </w:rPr>
      </w:pPr>
    </w:p>
    <w:p w14:paraId="1BDB50FB" w14:textId="2F91019E" w:rsidR="00C26193" w:rsidRDefault="00042BF1" w:rsidP="00323727">
      <w:pPr>
        <w:spacing w:after="0" w:line="240" w:lineRule="auto"/>
        <w:jc w:val="both"/>
        <w:rPr>
          <w:bCs/>
          <w:sz w:val="22"/>
        </w:rPr>
      </w:pPr>
      <w:r w:rsidRPr="00042BF1">
        <w:rPr>
          <w:sz w:val="22"/>
        </w:rPr>
        <w:t xml:space="preserve">The </w:t>
      </w:r>
      <w:r>
        <w:rPr>
          <w:sz w:val="22"/>
        </w:rPr>
        <w:t>IGI</w:t>
      </w:r>
      <w:r w:rsidRPr="00042BF1">
        <w:rPr>
          <w:sz w:val="22"/>
        </w:rPr>
        <w:t xml:space="preserve"> will reach a decision no later than </w:t>
      </w:r>
      <w:r w:rsidRPr="00603540">
        <w:rPr>
          <w:b/>
          <w:sz w:val="22"/>
        </w:rPr>
        <w:t>six months</w:t>
      </w:r>
      <w:r w:rsidRPr="00042BF1">
        <w:rPr>
          <w:sz w:val="22"/>
        </w:rPr>
        <w:t xml:space="preserve"> after the application was registered, but for objective reasons, the head of the Inspectorate can extend the deadline by another three months. </w:t>
      </w:r>
      <w:r w:rsidR="00C26193">
        <w:rPr>
          <w:sz w:val="22"/>
        </w:rPr>
        <w:t xml:space="preserve">If the request for a right of permanent residence is approved, </w:t>
      </w:r>
      <w:r w:rsidR="00C26193" w:rsidRPr="00C26193">
        <w:rPr>
          <w:bCs/>
          <w:sz w:val="22"/>
        </w:rPr>
        <w:t xml:space="preserve">the applicant will be informed </w:t>
      </w:r>
      <w:r w:rsidR="00C26193" w:rsidRPr="00603540">
        <w:rPr>
          <w:b/>
          <w:bCs/>
          <w:sz w:val="22"/>
        </w:rPr>
        <w:t>in writing</w:t>
      </w:r>
      <w:r w:rsidR="00C26193" w:rsidRPr="00C26193">
        <w:rPr>
          <w:bCs/>
          <w:sz w:val="22"/>
        </w:rPr>
        <w:t xml:space="preserve"> no later than </w:t>
      </w:r>
      <w:r w:rsidR="00C26193" w:rsidRPr="00603540">
        <w:rPr>
          <w:b/>
          <w:bCs/>
          <w:sz w:val="22"/>
        </w:rPr>
        <w:t>15 days</w:t>
      </w:r>
      <w:r w:rsidR="00C26193" w:rsidRPr="00C26193">
        <w:rPr>
          <w:b/>
          <w:bCs/>
          <w:sz w:val="22"/>
        </w:rPr>
        <w:t xml:space="preserve"> </w:t>
      </w:r>
      <w:r w:rsidR="00C26193" w:rsidRPr="00C26193">
        <w:rPr>
          <w:bCs/>
          <w:sz w:val="22"/>
        </w:rPr>
        <w:t xml:space="preserve">after the decision has been taken. </w:t>
      </w:r>
      <w:r w:rsidR="00C26193">
        <w:rPr>
          <w:bCs/>
          <w:sz w:val="22"/>
        </w:rPr>
        <w:t xml:space="preserve">The foreign investor has to go to the local IGI office in the next </w:t>
      </w:r>
      <w:r w:rsidR="00C26193" w:rsidRPr="00603540">
        <w:rPr>
          <w:b/>
          <w:bCs/>
          <w:sz w:val="22"/>
        </w:rPr>
        <w:t>30 days</w:t>
      </w:r>
      <w:r w:rsidR="00C26193">
        <w:rPr>
          <w:bCs/>
          <w:sz w:val="22"/>
        </w:rPr>
        <w:t xml:space="preserve"> </w:t>
      </w:r>
      <w:r w:rsidR="00C26193" w:rsidRPr="00C26193">
        <w:rPr>
          <w:bCs/>
          <w:sz w:val="22"/>
        </w:rPr>
        <w:t xml:space="preserve">from the notification and request </w:t>
      </w:r>
      <w:r w:rsidR="00C26193">
        <w:rPr>
          <w:bCs/>
          <w:sz w:val="22"/>
        </w:rPr>
        <w:t xml:space="preserve">the </w:t>
      </w:r>
      <w:r w:rsidR="00C80684" w:rsidRPr="00603540">
        <w:rPr>
          <w:b/>
          <w:bCs/>
          <w:sz w:val="22"/>
        </w:rPr>
        <w:t xml:space="preserve">permanent residence </w:t>
      </w:r>
      <w:r w:rsidR="00C26193" w:rsidRPr="00603540">
        <w:rPr>
          <w:b/>
          <w:bCs/>
          <w:sz w:val="22"/>
        </w:rPr>
        <w:t>permit</w:t>
      </w:r>
      <w:r w:rsidR="00C26193">
        <w:rPr>
          <w:bCs/>
          <w:sz w:val="22"/>
        </w:rPr>
        <w:t xml:space="preserve">. </w:t>
      </w:r>
    </w:p>
    <w:p w14:paraId="6477359D" w14:textId="77777777" w:rsidR="00EC3633" w:rsidRDefault="00EC3633" w:rsidP="00323727">
      <w:pPr>
        <w:spacing w:after="0" w:line="240" w:lineRule="auto"/>
        <w:jc w:val="both"/>
        <w:rPr>
          <w:bCs/>
          <w:sz w:val="22"/>
        </w:rPr>
      </w:pPr>
    </w:p>
    <w:p w14:paraId="12E967F2" w14:textId="18E3566C" w:rsidR="00993B16" w:rsidRPr="00603540" w:rsidRDefault="00993B16" w:rsidP="00323727">
      <w:pPr>
        <w:spacing w:after="0" w:line="240" w:lineRule="auto"/>
        <w:jc w:val="both"/>
        <w:rPr>
          <w:bCs/>
          <w:sz w:val="22"/>
        </w:rPr>
      </w:pPr>
      <w:r>
        <w:rPr>
          <w:bCs/>
          <w:sz w:val="22"/>
        </w:rPr>
        <w:t xml:space="preserve">If the application is rejected, the foreign investor can appeal the IGI decision </w:t>
      </w:r>
      <w:r w:rsidRPr="00603540">
        <w:rPr>
          <w:bCs/>
          <w:sz w:val="22"/>
        </w:rPr>
        <w:t xml:space="preserve">before the </w:t>
      </w:r>
      <w:r w:rsidRPr="00C80684">
        <w:rPr>
          <w:b/>
          <w:bCs/>
          <w:sz w:val="22"/>
        </w:rPr>
        <w:t>Bucharest Court of Appeal</w:t>
      </w:r>
      <w:r w:rsidRPr="00603540">
        <w:rPr>
          <w:bCs/>
          <w:sz w:val="22"/>
        </w:rPr>
        <w:t xml:space="preserve"> no later than </w:t>
      </w:r>
      <w:r w:rsidRPr="00C80684">
        <w:rPr>
          <w:b/>
          <w:bCs/>
          <w:sz w:val="22"/>
        </w:rPr>
        <w:t>30 days</w:t>
      </w:r>
      <w:r w:rsidRPr="00603540">
        <w:rPr>
          <w:bCs/>
          <w:sz w:val="22"/>
        </w:rPr>
        <w:t xml:space="preserve"> following the notification.  </w:t>
      </w:r>
    </w:p>
    <w:p w14:paraId="536AEA35" w14:textId="4C50B3B5" w:rsidR="00DC70CF" w:rsidRDefault="00DC70CF" w:rsidP="00323727">
      <w:pPr>
        <w:spacing w:after="0" w:line="240" w:lineRule="auto"/>
        <w:jc w:val="both"/>
        <w:rPr>
          <w:sz w:val="22"/>
        </w:rPr>
      </w:pPr>
    </w:p>
    <w:p w14:paraId="4F0B0144" w14:textId="44AF6978" w:rsidR="00EC3633" w:rsidRPr="00603540" w:rsidRDefault="00EC3633" w:rsidP="00323727">
      <w:pPr>
        <w:spacing w:after="0" w:line="240" w:lineRule="auto"/>
        <w:jc w:val="both"/>
        <w:rPr>
          <w:i/>
          <w:sz w:val="22"/>
          <w:u w:val="single"/>
        </w:rPr>
      </w:pPr>
      <w:r>
        <w:rPr>
          <w:i/>
          <w:sz w:val="22"/>
          <w:u w:val="single"/>
        </w:rPr>
        <w:t>Security and ex-post checks</w:t>
      </w:r>
    </w:p>
    <w:p w14:paraId="213992AB" w14:textId="585365B5" w:rsidR="005321E8" w:rsidRDefault="00EC3633" w:rsidP="00323727">
      <w:pPr>
        <w:spacing w:after="0" w:line="240" w:lineRule="auto"/>
        <w:jc w:val="both"/>
        <w:rPr>
          <w:bCs/>
          <w:sz w:val="22"/>
        </w:rPr>
      </w:pPr>
      <w:r>
        <w:rPr>
          <w:b/>
          <w:sz w:val="22"/>
        </w:rPr>
        <w:t>Security checks</w:t>
      </w:r>
      <w:r>
        <w:rPr>
          <w:sz w:val="22"/>
        </w:rPr>
        <w:t xml:space="preserve"> on the</w:t>
      </w:r>
      <w:r w:rsidR="00FE7D4C">
        <w:rPr>
          <w:sz w:val="22"/>
        </w:rPr>
        <w:t xml:space="preserve"> </w:t>
      </w:r>
      <w:r w:rsidR="00FE7D4C" w:rsidRPr="007E6398">
        <w:rPr>
          <w:b/>
          <w:sz w:val="22"/>
        </w:rPr>
        <w:t>criminal record</w:t>
      </w:r>
      <w:r>
        <w:rPr>
          <w:b/>
          <w:sz w:val="22"/>
        </w:rPr>
        <w:t xml:space="preserve">s </w:t>
      </w:r>
      <w:r>
        <w:rPr>
          <w:sz w:val="22"/>
        </w:rPr>
        <w:t xml:space="preserve">of the </w:t>
      </w:r>
      <w:r w:rsidR="00AD0B1C">
        <w:rPr>
          <w:sz w:val="22"/>
        </w:rPr>
        <w:t>applicant</w:t>
      </w:r>
      <w:r w:rsidR="00AD0B1C" w:rsidRPr="007E6398">
        <w:rPr>
          <w:b/>
          <w:sz w:val="22"/>
        </w:rPr>
        <w:t xml:space="preserve"> </w:t>
      </w:r>
      <w:r w:rsidR="00AD0B1C">
        <w:rPr>
          <w:sz w:val="22"/>
        </w:rPr>
        <w:t>are</w:t>
      </w:r>
      <w:r w:rsidR="00FE7D4C">
        <w:rPr>
          <w:sz w:val="22"/>
        </w:rPr>
        <w:t xml:space="preserve"> performed </w:t>
      </w:r>
      <w:r w:rsidR="005B407B">
        <w:rPr>
          <w:sz w:val="22"/>
        </w:rPr>
        <w:t xml:space="preserve">by IGI </w:t>
      </w:r>
      <w:r w:rsidR="00FE7D4C" w:rsidRPr="007E6398">
        <w:rPr>
          <w:b/>
          <w:sz w:val="22"/>
        </w:rPr>
        <w:t>every time</w:t>
      </w:r>
      <w:r w:rsidR="00FE7D4C">
        <w:rPr>
          <w:sz w:val="22"/>
        </w:rPr>
        <w:t xml:space="preserve"> the foreign investor applies for</w:t>
      </w:r>
      <w:r w:rsidR="001171CD">
        <w:rPr>
          <w:sz w:val="22"/>
        </w:rPr>
        <w:t xml:space="preserve"> a</w:t>
      </w:r>
      <w:r w:rsidR="00FE7D4C">
        <w:rPr>
          <w:sz w:val="22"/>
        </w:rPr>
        <w:t xml:space="preserve"> visa, temporary residence or permanent residence</w:t>
      </w:r>
      <w:r w:rsidR="00AD0B1C">
        <w:rPr>
          <w:sz w:val="22"/>
        </w:rPr>
        <w:t>.</w:t>
      </w:r>
      <w:r w:rsidR="00FA3C0E">
        <w:rPr>
          <w:sz w:val="22"/>
        </w:rPr>
        <w:t xml:space="preserve"> </w:t>
      </w:r>
      <w:r w:rsidR="00FE7D4C">
        <w:rPr>
          <w:sz w:val="22"/>
        </w:rPr>
        <w:t xml:space="preserve">IGI </w:t>
      </w:r>
      <w:r w:rsidR="005B407B">
        <w:rPr>
          <w:sz w:val="22"/>
        </w:rPr>
        <w:t>is also mandated to monitor the stay of foreigners in Romania and can verify at any time whether the foreign investor still fulfils all the requirements for entry and stay in Romania</w:t>
      </w:r>
      <w:r w:rsidR="00FE7D4C">
        <w:rPr>
          <w:sz w:val="22"/>
        </w:rPr>
        <w:t xml:space="preserve">. </w:t>
      </w:r>
      <w:r w:rsidR="005321E8">
        <w:rPr>
          <w:sz w:val="22"/>
        </w:rPr>
        <w:t xml:space="preserve">For such purposes, the </w:t>
      </w:r>
      <w:r w:rsidR="005321E8" w:rsidRPr="005321E8">
        <w:rPr>
          <w:bCs/>
          <w:sz w:val="22"/>
        </w:rPr>
        <w:t>National Alert Informatic System (</w:t>
      </w:r>
      <w:proofErr w:type="spellStart"/>
      <w:r w:rsidR="005321E8" w:rsidRPr="005321E8">
        <w:rPr>
          <w:bCs/>
          <w:i/>
          <w:sz w:val="22"/>
        </w:rPr>
        <w:t>Sistemul</w:t>
      </w:r>
      <w:proofErr w:type="spellEnd"/>
      <w:r w:rsidR="005321E8" w:rsidRPr="005321E8">
        <w:rPr>
          <w:bCs/>
          <w:i/>
          <w:sz w:val="22"/>
        </w:rPr>
        <w:t xml:space="preserve"> informatic </w:t>
      </w:r>
      <w:proofErr w:type="spellStart"/>
      <w:r w:rsidR="005321E8" w:rsidRPr="005321E8">
        <w:rPr>
          <w:bCs/>
          <w:i/>
          <w:sz w:val="22"/>
        </w:rPr>
        <w:t>naţional</w:t>
      </w:r>
      <w:proofErr w:type="spellEnd"/>
      <w:r w:rsidR="005321E8" w:rsidRPr="005321E8">
        <w:rPr>
          <w:bCs/>
          <w:i/>
          <w:sz w:val="22"/>
        </w:rPr>
        <w:t xml:space="preserve"> de </w:t>
      </w:r>
      <w:proofErr w:type="spellStart"/>
      <w:r w:rsidR="005321E8" w:rsidRPr="005321E8">
        <w:rPr>
          <w:bCs/>
          <w:i/>
          <w:sz w:val="22"/>
        </w:rPr>
        <w:t>semnalări</w:t>
      </w:r>
      <w:proofErr w:type="spellEnd"/>
      <w:r w:rsidR="005321E8" w:rsidRPr="005321E8">
        <w:rPr>
          <w:bCs/>
          <w:sz w:val="22"/>
        </w:rPr>
        <w:t>),</w:t>
      </w:r>
      <w:r w:rsidR="005321E8" w:rsidRPr="005321E8">
        <w:rPr>
          <w:sz w:val="22"/>
        </w:rPr>
        <w:t xml:space="preserve"> </w:t>
      </w:r>
      <w:r w:rsidR="005321E8" w:rsidRPr="005321E8">
        <w:rPr>
          <w:bCs/>
          <w:sz w:val="22"/>
        </w:rPr>
        <w:t>Schengen Information System and the Integrated Informatic System</w:t>
      </w:r>
      <w:r w:rsidR="005321E8" w:rsidRPr="005321E8">
        <w:rPr>
          <w:b/>
          <w:bCs/>
          <w:sz w:val="22"/>
        </w:rPr>
        <w:t xml:space="preserve"> </w:t>
      </w:r>
      <w:r w:rsidR="005321E8" w:rsidRPr="005321E8">
        <w:rPr>
          <w:bCs/>
          <w:sz w:val="22"/>
        </w:rPr>
        <w:t>on Issues of Migration, Asylum and Visas</w:t>
      </w:r>
      <w:r w:rsidR="005321E8" w:rsidRPr="005321E8">
        <w:rPr>
          <w:b/>
          <w:bCs/>
          <w:sz w:val="22"/>
        </w:rPr>
        <w:t xml:space="preserve"> </w:t>
      </w:r>
      <w:r w:rsidR="005321E8" w:rsidRPr="005321E8">
        <w:rPr>
          <w:bCs/>
          <w:sz w:val="22"/>
        </w:rPr>
        <w:t>(</w:t>
      </w:r>
      <w:proofErr w:type="spellStart"/>
      <w:r w:rsidR="005321E8" w:rsidRPr="005321E8">
        <w:rPr>
          <w:bCs/>
          <w:i/>
          <w:sz w:val="22"/>
        </w:rPr>
        <w:t>Sistemul</w:t>
      </w:r>
      <w:proofErr w:type="spellEnd"/>
      <w:r w:rsidR="005321E8" w:rsidRPr="005321E8">
        <w:rPr>
          <w:bCs/>
          <w:i/>
          <w:sz w:val="22"/>
        </w:rPr>
        <w:t xml:space="preserve"> informatic </w:t>
      </w:r>
      <w:proofErr w:type="spellStart"/>
      <w:r w:rsidR="005321E8" w:rsidRPr="005321E8">
        <w:rPr>
          <w:bCs/>
          <w:i/>
          <w:sz w:val="22"/>
        </w:rPr>
        <w:t>integrat</w:t>
      </w:r>
      <w:proofErr w:type="spellEnd"/>
      <w:r w:rsidR="005321E8" w:rsidRPr="005321E8">
        <w:rPr>
          <w:bCs/>
          <w:i/>
          <w:sz w:val="22"/>
        </w:rPr>
        <w:t xml:space="preserve"> </w:t>
      </w:r>
      <w:proofErr w:type="spellStart"/>
      <w:r w:rsidR="005321E8" w:rsidRPr="005321E8">
        <w:rPr>
          <w:bCs/>
          <w:i/>
          <w:sz w:val="22"/>
        </w:rPr>
        <w:t>pentru</w:t>
      </w:r>
      <w:proofErr w:type="spellEnd"/>
      <w:r w:rsidR="005321E8" w:rsidRPr="005321E8">
        <w:rPr>
          <w:bCs/>
          <w:i/>
          <w:sz w:val="22"/>
        </w:rPr>
        <w:t xml:space="preserve"> </w:t>
      </w:r>
      <w:proofErr w:type="spellStart"/>
      <w:r w:rsidR="005321E8" w:rsidRPr="005321E8">
        <w:rPr>
          <w:bCs/>
          <w:i/>
          <w:sz w:val="22"/>
        </w:rPr>
        <w:t>managementul</w:t>
      </w:r>
      <w:proofErr w:type="spellEnd"/>
      <w:r w:rsidR="005321E8" w:rsidRPr="005321E8">
        <w:rPr>
          <w:bCs/>
          <w:i/>
          <w:sz w:val="22"/>
        </w:rPr>
        <w:t xml:space="preserve"> </w:t>
      </w:r>
      <w:proofErr w:type="spellStart"/>
      <w:r w:rsidR="005321E8" w:rsidRPr="005321E8">
        <w:rPr>
          <w:bCs/>
          <w:i/>
          <w:sz w:val="22"/>
        </w:rPr>
        <w:t>migraţiei</w:t>
      </w:r>
      <w:proofErr w:type="spellEnd"/>
      <w:r w:rsidR="005321E8" w:rsidRPr="005321E8">
        <w:rPr>
          <w:bCs/>
          <w:i/>
          <w:sz w:val="22"/>
        </w:rPr>
        <w:t xml:space="preserve"> </w:t>
      </w:r>
      <w:proofErr w:type="spellStart"/>
      <w:r w:rsidR="005321E8" w:rsidRPr="005321E8">
        <w:rPr>
          <w:bCs/>
          <w:i/>
          <w:sz w:val="22"/>
        </w:rPr>
        <w:t>şi</w:t>
      </w:r>
      <w:proofErr w:type="spellEnd"/>
      <w:r w:rsidR="005321E8" w:rsidRPr="005321E8">
        <w:rPr>
          <w:bCs/>
          <w:i/>
          <w:sz w:val="22"/>
        </w:rPr>
        <w:t xml:space="preserve"> </w:t>
      </w:r>
      <w:proofErr w:type="spellStart"/>
      <w:r w:rsidR="005321E8" w:rsidRPr="005321E8">
        <w:rPr>
          <w:bCs/>
          <w:i/>
          <w:sz w:val="22"/>
        </w:rPr>
        <w:t>azilului</w:t>
      </w:r>
      <w:proofErr w:type="spellEnd"/>
      <w:r w:rsidR="005321E8" w:rsidRPr="005321E8">
        <w:rPr>
          <w:bCs/>
          <w:sz w:val="22"/>
        </w:rPr>
        <w:t xml:space="preserve">) </w:t>
      </w:r>
      <w:r w:rsidR="005321E8">
        <w:rPr>
          <w:bCs/>
          <w:sz w:val="22"/>
        </w:rPr>
        <w:t>are checked</w:t>
      </w:r>
      <w:r w:rsidR="005321E8" w:rsidRPr="005321E8">
        <w:rPr>
          <w:bCs/>
          <w:sz w:val="22"/>
        </w:rPr>
        <w:t>.</w:t>
      </w:r>
      <w:r w:rsidR="005321E8" w:rsidRPr="005321E8">
        <w:rPr>
          <w:sz w:val="22"/>
          <w:vertAlign w:val="superscript"/>
        </w:rPr>
        <w:footnoteReference w:id="3"/>
      </w:r>
    </w:p>
    <w:p w14:paraId="029F59A7" w14:textId="77777777" w:rsidR="005321E8" w:rsidRDefault="005321E8" w:rsidP="00323727">
      <w:pPr>
        <w:spacing w:after="0" w:line="240" w:lineRule="auto"/>
        <w:jc w:val="both"/>
        <w:rPr>
          <w:sz w:val="22"/>
        </w:rPr>
      </w:pPr>
    </w:p>
    <w:p w14:paraId="0ABB7395" w14:textId="252769C1" w:rsidR="00FE7D4C" w:rsidRDefault="00FE7D4C" w:rsidP="00323727">
      <w:pPr>
        <w:spacing w:after="0" w:line="240" w:lineRule="auto"/>
        <w:jc w:val="both"/>
        <w:rPr>
          <w:bCs/>
          <w:sz w:val="22"/>
        </w:rPr>
      </w:pPr>
      <w:r>
        <w:rPr>
          <w:sz w:val="22"/>
        </w:rPr>
        <w:t xml:space="preserve">Additionally, when applying for the </w:t>
      </w:r>
      <w:r w:rsidRPr="00603540">
        <w:rPr>
          <w:b/>
          <w:sz w:val="22"/>
        </w:rPr>
        <w:t>long-stay visa</w:t>
      </w:r>
      <w:r>
        <w:rPr>
          <w:sz w:val="22"/>
        </w:rPr>
        <w:t xml:space="preserve">, investors must </w:t>
      </w:r>
      <w:r w:rsidR="005B407B">
        <w:rPr>
          <w:sz w:val="22"/>
        </w:rPr>
        <w:t xml:space="preserve">deposit </w:t>
      </w:r>
      <w:r>
        <w:rPr>
          <w:sz w:val="22"/>
        </w:rPr>
        <w:t>all the money</w:t>
      </w:r>
      <w:r w:rsidR="005B407B">
        <w:rPr>
          <w:sz w:val="22"/>
        </w:rPr>
        <w:t xml:space="preserve"> for the investment</w:t>
      </w:r>
      <w:r>
        <w:rPr>
          <w:sz w:val="22"/>
        </w:rPr>
        <w:t xml:space="preserve"> in an account opened with a Romania</w:t>
      </w:r>
      <w:r w:rsidR="001171CD">
        <w:rPr>
          <w:sz w:val="22"/>
        </w:rPr>
        <w:t>n</w:t>
      </w:r>
      <w:r>
        <w:rPr>
          <w:sz w:val="22"/>
        </w:rPr>
        <w:t xml:space="preserve"> bank</w:t>
      </w:r>
      <w:r w:rsidR="00FA3C0E">
        <w:rPr>
          <w:sz w:val="22"/>
        </w:rPr>
        <w:t xml:space="preserve">. </w:t>
      </w:r>
      <w:r w:rsidR="005B407B">
        <w:rPr>
          <w:sz w:val="22"/>
        </w:rPr>
        <w:t>B</w:t>
      </w:r>
      <w:r w:rsidR="00FA3C0E">
        <w:rPr>
          <w:sz w:val="22"/>
        </w:rPr>
        <w:t xml:space="preserve">anks are </w:t>
      </w:r>
      <w:r w:rsidR="005B407B">
        <w:rPr>
          <w:sz w:val="22"/>
        </w:rPr>
        <w:t xml:space="preserve">required </w:t>
      </w:r>
      <w:r w:rsidR="00FA3C0E">
        <w:rPr>
          <w:sz w:val="22"/>
        </w:rPr>
        <w:t xml:space="preserve">by due diligence rules </w:t>
      </w:r>
      <w:r w:rsidR="00FA3C0E" w:rsidRPr="004A7517">
        <w:rPr>
          <w:sz w:val="22"/>
        </w:rPr>
        <w:t>(</w:t>
      </w:r>
      <w:r w:rsidRPr="00603540">
        <w:rPr>
          <w:b/>
          <w:sz w:val="22"/>
        </w:rPr>
        <w:t>know-your-client regulations</w:t>
      </w:r>
      <w:r w:rsidR="00FA3C0E" w:rsidRPr="004A7517">
        <w:rPr>
          <w:sz w:val="22"/>
        </w:rPr>
        <w:t>)</w:t>
      </w:r>
      <w:r w:rsidR="00AD3C40">
        <w:rPr>
          <w:sz w:val="22"/>
        </w:rPr>
        <w:t xml:space="preserve"> to prevent money laundering and the financing of terrorism</w:t>
      </w:r>
      <w:r w:rsidR="00EB587C">
        <w:rPr>
          <w:sz w:val="22"/>
        </w:rPr>
        <w:t xml:space="preserve"> </w:t>
      </w:r>
      <w:r w:rsidR="00D1156C">
        <w:rPr>
          <w:sz w:val="22"/>
        </w:rPr>
        <w:t xml:space="preserve">and have </w:t>
      </w:r>
      <w:r w:rsidR="00EB587C">
        <w:rPr>
          <w:sz w:val="22"/>
        </w:rPr>
        <w:t>at lea</w:t>
      </w:r>
      <w:r w:rsidR="00EB587C" w:rsidRPr="00EB587C">
        <w:rPr>
          <w:bCs/>
          <w:sz w:val="22"/>
        </w:rPr>
        <w:t xml:space="preserve">st a </w:t>
      </w:r>
      <w:r w:rsidR="00EB587C" w:rsidRPr="00603540">
        <w:rPr>
          <w:b/>
          <w:bCs/>
          <w:sz w:val="22"/>
        </w:rPr>
        <w:t>client acceptance policy, procedures for the identification and ongoing monitoring of clients and their operations</w:t>
      </w:r>
      <w:r w:rsidR="00EB587C">
        <w:rPr>
          <w:bCs/>
          <w:sz w:val="22"/>
        </w:rPr>
        <w:t xml:space="preserve">. </w:t>
      </w:r>
      <w:r w:rsidR="00D1156C">
        <w:rPr>
          <w:bCs/>
          <w:sz w:val="22"/>
        </w:rPr>
        <w:t xml:space="preserve">When suspecting that the </w:t>
      </w:r>
      <w:r w:rsidR="00095539">
        <w:rPr>
          <w:bCs/>
          <w:sz w:val="22"/>
        </w:rPr>
        <w:t>financial resources</w:t>
      </w:r>
      <w:r w:rsidR="00D1156C">
        <w:rPr>
          <w:bCs/>
          <w:sz w:val="22"/>
        </w:rPr>
        <w:t xml:space="preserve"> may be used for money laundering or terrorist activities, banking institution</w:t>
      </w:r>
      <w:r w:rsidR="001171CD">
        <w:rPr>
          <w:bCs/>
          <w:sz w:val="22"/>
        </w:rPr>
        <w:t>s</w:t>
      </w:r>
      <w:r w:rsidR="00D1156C">
        <w:rPr>
          <w:bCs/>
          <w:sz w:val="22"/>
        </w:rPr>
        <w:t xml:space="preserve"> must </w:t>
      </w:r>
      <w:r w:rsidR="00095539">
        <w:rPr>
          <w:bCs/>
          <w:sz w:val="22"/>
        </w:rPr>
        <w:t>inform</w:t>
      </w:r>
      <w:r w:rsidR="00D1156C">
        <w:rPr>
          <w:bCs/>
          <w:sz w:val="22"/>
        </w:rPr>
        <w:t xml:space="preserve"> the </w:t>
      </w:r>
      <w:r w:rsidR="00D1156C" w:rsidRPr="00603540">
        <w:rPr>
          <w:b/>
          <w:bCs/>
          <w:sz w:val="22"/>
        </w:rPr>
        <w:t>National Office for the Prevention and Combatting of Money Laundering</w:t>
      </w:r>
      <w:r w:rsidR="00D1156C" w:rsidRPr="00CB4C2D">
        <w:rPr>
          <w:bCs/>
          <w:sz w:val="22"/>
        </w:rPr>
        <w:t xml:space="preserve"> (</w:t>
      </w:r>
      <w:proofErr w:type="spellStart"/>
      <w:r w:rsidR="00D1156C" w:rsidRPr="00CB4C2D">
        <w:rPr>
          <w:bCs/>
          <w:i/>
          <w:sz w:val="22"/>
        </w:rPr>
        <w:t>Oficiul</w:t>
      </w:r>
      <w:proofErr w:type="spellEnd"/>
      <w:r w:rsidR="00D1156C" w:rsidRPr="00CB4C2D">
        <w:rPr>
          <w:bCs/>
          <w:i/>
          <w:sz w:val="22"/>
        </w:rPr>
        <w:t xml:space="preserve"> </w:t>
      </w:r>
      <w:proofErr w:type="spellStart"/>
      <w:r w:rsidR="00D1156C" w:rsidRPr="00CB4C2D">
        <w:rPr>
          <w:bCs/>
          <w:i/>
          <w:sz w:val="22"/>
        </w:rPr>
        <w:t>Național</w:t>
      </w:r>
      <w:proofErr w:type="spellEnd"/>
      <w:r w:rsidR="00D1156C" w:rsidRPr="00CB4C2D">
        <w:rPr>
          <w:bCs/>
          <w:i/>
          <w:sz w:val="22"/>
        </w:rPr>
        <w:t xml:space="preserve"> de </w:t>
      </w:r>
      <w:proofErr w:type="spellStart"/>
      <w:r w:rsidR="00D1156C" w:rsidRPr="00CB4C2D">
        <w:rPr>
          <w:bCs/>
          <w:i/>
          <w:sz w:val="22"/>
        </w:rPr>
        <w:t>Prevenire</w:t>
      </w:r>
      <w:proofErr w:type="spellEnd"/>
      <w:r w:rsidR="00D1156C" w:rsidRPr="00CB4C2D">
        <w:rPr>
          <w:bCs/>
          <w:i/>
          <w:sz w:val="22"/>
        </w:rPr>
        <w:t xml:space="preserve"> </w:t>
      </w:r>
      <w:proofErr w:type="spellStart"/>
      <w:r w:rsidR="00D1156C" w:rsidRPr="00CB4C2D">
        <w:rPr>
          <w:bCs/>
          <w:i/>
          <w:sz w:val="22"/>
        </w:rPr>
        <w:t>și</w:t>
      </w:r>
      <w:proofErr w:type="spellEnd"/>
      <w:r w:rsidR="00D1156C" w:rsidRPr="00CB4C2D">
        <w:rPr>
          <w:bCs/>
          <w:i/>
          <w:sz w:val="22"/>
        </w:rPr>
        <w:t xml:space="preserve"> </w:t>
      </w:r>
      <w:proofErr w:type="spellStart"/>
      <w:r w:rsidR="00D1156C" w:rsidRPr="00CB4C2D">
        <w:rPr>
          <w:bCs/>
          <w:i/>
          <w:sz w:val="22"/>
        </w:rPr>
        <w:t>Combatere</w:t>
      </w:r>
      <w:proofErr w:type="spellEnd"/>
      <w:r w:rsidR="00D1156C" w:rsidRPr="00CB4C2D">
        <w:rPr>
          <w:bCs/>
          <w:i/>
          <w:sz w:val="22"/>
        </w:rPr>
        <w:t xml:space="preserve"> a </w:t>
      </w:r>
      <w:proofErr w:type="spellStart"/>
      <w:r w:rsidR="00D1156C" w:rsidRPr="00CB4C2D">
        <w:rPr>
          <w:bCs/>
          <w:i/>
          <w:sz w:val="22"/>
        </w:rPr>
        <w:t>Spălării</w:t>
      </w:r>
      <w:proofErr w:type="spellEnd"/>
      <w:r w:rsidR="00D1156C" w:rsidRPr="00CB4C2D">
        <w:rPr>
          <w:bCs/>
          <w:i/>
          <w:sz w:val="22"/>
        </w:rPr>
        <w:t xml:space="preserve"> </w:t>
      </w:r>
      <w:proofErr w:type="spellStart"/>
      <w:r w:rsidR="00D1156C" w:rsidRPr="00CB4C2D">
        <w:rPr>
          <w:bCs/>
          <w:i/>
          <w:sz w:val="22"/>
        </w:rPr>
        <w:t>Banilor</w:t>
      </w:r>
      <w:proofErr w:type="spellEnd"/>
      <w:r w:rsidR="00095539" w:rsidRPr="00CB4C2D">
        <w:rPr>
          <w:bCs/>
          <w:sz w:val="22"/>
        </w:rPr>
        <w:t>); if the Office substantiate</w:t>
      </w:r>
      <w:r w:rsidR="001171CD" w:rsidRPr="00CB4C2D">
        <w:rPr>
          <w:bCs/>
          <w:sz w:val="22"/>
        </w:rPr>
        <w:t>s</w:t>
      </w:r>
      <w:r w:rsidR="00095539" w:rsidRPr="00CB4C2D">
        <w:rPr>
          <w:bCs/>
          <w:sz w:val="22"/>
        </w:rPr>
        <w:t xml:space="preserve"> these suspicions, they must seize the </w:t>
      </w:r>
      <w:r w:rsidR="00095539" w:rsidRPr="00603540">
        <w:rPr>
          <w:b/>
          <w:bCs/>
          <w:sz w:val="22"/>
        </w:rPr>
        <w:t>Office of the Prosecutor attached to the High Court for Cassation and Justice</w:t>
      </w:r>
      <w:r w:rsidR="00095539" w:rsidRPr="00CB4C2D">
        <w:rPr>
          <w:bCs/>
          <w:sz w:val="22"/>
        </w:rPr>
        <w:t xml:space="preserve"> and, i</w:t>
      </w:r>
      <w:r w:rsidR="00CB4C2D">
        <w:rPr>
          <w:bCs/>
          <w:sz w:val="22"/>
        </w:rPr>
        <w:t>f</w:t>
      </w:r>
      <w:r w:rsidR="00095539" w:rsidRPr="00CB4C2D">
        <w:rPr>
          <w:bCs/>
          <w:sz w:val="22"/>
        </w:rPr>
        <w:t xml:space="preserve"> terrorism activities are involved, the </w:t>
      </w:r>
      <w:r w:rsidR="00095539" w:rsidRPr="00CB4C2D">
        <w:rPr>
          <w:b/>
          <w:bCs/>
          <w:sz w:val="22"/>
        </w:rPr>
        <w:t>Romanian Intelligence Service</w:t>
      </w:r>
      <w:r w:rsidR="00095539" w:rsidRPr="00CB4C2D">
        <w:rPr>
          <w:bCs/>
          <w:sz w:val="22"/>
        </w:rPr>
        <w:t>.</w:t>
      </w:r>
      <w:r w:rsidR="00095539">
        <w:rPr>
          <w:bCs/>
          <w:sz w:val="22"/>
        </w:rPr>
        <w:t xml:space="preserve"> </w:t>
      </w:r>
    </w:p>
    <w:p w14:paraId="779369D1" w14:textId="3B929B1C" w:rsidR="00323727" w:rsidRDefault="00323727" w:rsidP="00323727">
      <w:pPr>
        <w:spacing w:after="0" w:line="240" w:lineRule="auto"/>
        <w:jc w:val="both"/>
        <w:rPr>
          <w:sz w:val="22"/>
        </w:rPr>
      </w:pPr>
    </w:p>
    <w:p w14:paraId="025557F1" w14:textId="58AA677C" w:rsidR="00EC3633" w:rsidRPr="00603540" w:rsidRDefault="00EC3633" w:rsidP="00323727">
      <w:pPr>
        <w:spacing w:after="0" w:line="240" w:lineRule="auto"/>
        <w:jc w:val="both"/>
        <w:rPr>
          <w:sz w:val="22"/>
          <w:u w:val="single"/>
        </w:rPr>
      </w:pPr>
      <w:r>
        <w:rPr>
          <w:i/>
          <w:sz w:val="22"/>
          <w:u w:val="single"/>
        </w:rPr>
        <w:t>Family members</w:t>
      </w:r>
      <w:r w:rsidR="00F346D0">
        <w:rPr>
          <w:rStyle w:val="FootnoteReference"/>
          <w:i/>
          <w:sz w:val="22"/>
          <w:u w:val="single"/>
        </w:rPr>
        <w:footnoteReference w:id="4"/>
      </w:r>
    </w:p>
    <w:p w14:paraId="26BEC35A" w14:textId="5E18260E" w:rsidR="005321E8" w:rsidRDefault="00EC3633" w:rsidP="005321E8">
      <w:pPr>
        <w:spacing w:after="0" w:line="240" w:lineRule="auto"/>
        <w:jc w:val="both"/>
        <w:rPr>
          <w:sz w:val="22"/>
        </w:rPr>
      </w:pPr>
      <w:r w:rsidRPr="006063B4">
        <w:rPr>
          <w:sz w:val="22"/>
        </w:rPr>
        <w:t xml:space="preserve">There are </w:t>
      </w:r>
      <w:r w:rsidRPr="004A7517">
        <w:rPr>
          <w:sz w:val="22"/>
        </w:rPr>
        <w:t xml:space="preserve">no </w:t>
      </w:r>
      <w:r>
        <w:rPr>
          <w:sz w:val="22"/>
        </w:rPr>
        <w:t xml:space="preserve">specific </w:t>
      </w:r>
      <w:r w:rsidRPr="004A7517">
        <w:rPr>
          <w:sz w:val="22"/>
        </w:rPr>
        <w:t xml:space="preserve">rules in force for </w:t>
      </w:r>
      <w:r w:rsidRPr="00E555AE">
        <w:rPr>
          <w:b/>
          <w:sz w:val="22"/>
        </w:rPr>
        <w:t>family members of foreign investors</w:t>
      </w:r>
      <w:r w:rsidRPr="006063B4">
        <w:rPr>
          <w:sz w:val="22"/>
        </w:rPr>
        <w:t>, but</w:t>
      </w:r>
      <w:r>
        <w:rPr>
          <w:sz w:val="22"/>
        </w:rPr>
        <w:t>, like all family members of foreign nationals,</w:t>
      </w:r>
      <w:r w:rsidRPr="006063B4">
        <w:rPr>
          <w:sz w:val="22"/>
        </w:rPr>
        <w:t xml:space="preserve"> </w:t>
      </w:r>
      <w:r>
        <w:rPr>
          <w:sz w:val="22"/>
        </w:rPr>
        <w:t>they</w:t>
      </w:r>
      <w:r w:rsidRPr="006063B4">
        <w:rPr>
          <w:sz w:val="22"/>
        </w:rPr>
        <w:t xml:space="preserve"> can enter Romania with a </w:t>
      </w:r>
      <w:r w:rsidRPr="00E555AE">
        <w:rPr>
          <w:b/>
          <w:sz w:val="22"/>
        </w:rPr>
        <w:t>long-stay visa for family reunification</w:t>
      </w:r>
      <w:r w:rsidRPr="006063B4">
        <w:rPr>
          <w:sz w:val="22"/>
        </w:rPr>
        <w:t xml:space="preserve">, then apply for </w:t>
      </w:r>
      <w:r w:rsidRPr="00156CDB">
        <w:rPr>
          <w:b/>
          <w:sz w:val="22"/>
        </w:rPr>
        <w:t>temporary residence for family reunification</w:t>
      </w:r>
      <w:r w:rsidRPr="004F4CE3">
        <w:rPr>
          <w:sz w:val="22"/>
        </w:rPr>
        <w:t xml:space="preserve"> </w:t>
      </w:r>
      <w:r w:rsidRPr="004551AD">
        <w:rPr>
          <w:sz w:val="22"/>
        </w:rPr>
        <w:t xml:space="preserve">and later for </w:t>
      </w:r>
      <w:r w:rsidRPr="00156CDB">
        <w:rPr>
          <w:b/>
          <w:sz w:val="22"/>
        </w:rPr>
        <w:t>permanent residence</w:t>
      </w:r>
      <w:r w:rsidRPr="004F4CE3">
        <w:rPr>
          <w:sz w:val="22"/>
        </w:rPr>
        <w:t xml:space="preserve">. </w:t>
      </w:r>
      <w:r w:rsidR="005321E8">
        <w:rPr>
          <w:sz w:val="22"/>
        </w:rPr>
        <w:t>In any case, the foreign national must file an application for family reunification with IGI proving that s/he was granted temporary or permanent residence, the existence of the alleged family relationship, sufficient means of subsistence, adequate accommodation and coverage by a health insurance. If the request for family reunification is approved, the procedure for the corresponding permit (long-stay visa, temporary residence or permanent residence) can be launched. These procedures follow the same steps explained above for foreign investors.</w:t>
      </w:r>
    </w:p>
    <w:p w14:paraId="17C7F9E3" w14:textId="77777777" w:rsidR="005321E8" w:rsidRDefault="005321E8" w:rsidP="005321E8">
      <w:pPr>
        <w:spacing w:after="0" w:line="240" w:lineRule="auto"/>
        <w:jc w:val="both"/>
        <w:rPr>
          <w:bCs/>
          <w:sz w:val="22"/>
        </w:rPr>
      </w:pPr>
    </w:p>
    <w:p w14:paraId="0D0BA2B0" w14:textId="078F677E" w:rsidR="005321E8" w:rsidRPr="005321E8" w:rsidRDefault="005321E8" w:rsidP="00603540">
      <w:pPr>
        <w:spacing w:after="0" w:line="240" w:lineRule="auto"/>
        <w:jc w:val="both"/>
        <w:rPr>
          <w:bCs/>
          <w:sz w:val="22"/>
        </w:rPr>
      </w:pPr>
      <w:r w:rsidRPr="005321E8">
        <w:rPr>
          <w:bCs/>
          <w:sz w:val="22"/>
        </w:rPr>
        <w:t xml:space="preserve">The </w:t>
      </w:r>
      <w:r w:rsidRPr="005321E8">
        <w:rPr>
          <w:b/>
          <w:bCs/>
          <w:sz w:val="22"/>
        </w:rPr>
        <w:t>family members</w:t>
      </w:r>
      <w:r w:rsidRPr="005321E8">
        <w:rPr>
          <w:bCs/>
          <w:sz w:val="22"/>
        </w:rPr>
        <w:t xml:space="preserve"> eligible for family reunification are:</w:t>
      </w:r>
      <w:r>
        <w:rPr>
          <w:bCs/>
          <w:sz w:val="22"/>
        </w:rPr>
        <w:t xml:space="preserve"> t</w:t>
      </w:r>
      <w:r w:rsidRPr="005321E8">
        <w:rPr>
          <w:bCs/>
          <w:sz w:val="22"/>
        </w:rPr>
        <w:t xml:space="preserve">he </w:t>
      </w:r>
      <w:r w:rsidRPr="005321E8">
        <w:rPr>
          <w:b/>
          <w:bCs/>
          <w:sz w:val="22"/>
        </w:rPr>
        <w:t>spouse</w:t>
      </w:r>
      <w:r w:rsidRPr="005321E8">
        <w:rPr>
          <w:bCs/>
          <w:sz w:val="22"/>
        </w:rPr>
        <w:t xml:space="preserve"> of the investor,</w:t>
      </w:r>
      <w:r>
        <w:rPr>
          <w:bCs/>
          <w:sz w:val="22"/>
        </w:rPr>
        <w:t xml:space="preserve"> t</w:t>
      </w:r>
      <w:r w:rsidRPr="005321E8">
        <w:rPr>
          <w:bCs/>
          <w:sz w:val="22"/>
        </w:rPr>
        <w:t xml:space="preserve">he </w:t>
      </w:r>
      <w:r w:rsidRPr="005321E8">
        <w:rPr>
          <w:b/>
          <w:bCs/>
          <w:sz w:val="22"/>
        </w:rPr>
        <w:t>unmarried minor children</w:t>
      </w:r>
      <w:r w:rsidRPr="005321E8">
        <w:rPr>
          <w:bCs/>
          <w:sz w:val="22"/>
        </w:rPr>
        <w:t xml:space="preserve"> of the investor or his/her spouse, including those who were adopted</w:t>
      </w:r>
      <w:r>
        <w:rPr>
          <w:bCs/>
          <w:sz w:val="22"/>
        </w:rPr>
        <w:t>; and t</w:t>
      </w:r>
      <w:r w:rsidRPr="005321E8">
        <w:rPr>
          <w:bCs/>
          <w:sz w:val="22"/>
        </w:rPr>
        <w:t xml:space="preserve">he </w:t>
      </w:r>
      <w:r w:rsidRPr="005321E8">
        <w:rPr>
          <w:b/>
          <w:bCs/>
          <w:sz w:val="22"/>
        </w:rPr>
        <w:t>unmarried minor children</w:t>
      </w:r>
      <w:r w:rsidRPr="005321E8">
        <w:rPr>
          <w:bCs/>
          <w:sz w:val="22"/>
        </w:rPr>
        <w:t xml:space="preserve"> of the</w:t>
      </w:r>
      <w:r>
        <w:rPr>
          <w:bCs/>
          <w:sz w:val="22"/>
        </w:rPr>
        <w:t xml:space="preserve"> investor or his/her</w:t>
      </w:r>
      <w:r w:rsidRPr="005321E8">
        <w:rPr>
          <w:bCs/>
          <w:sz w:val="22"/>
        </w:rPr>
        <w:t xml:space="preserve"> spouse of the investor in his/her care and under his/her custody, including those who were adopted.</w:t>
      </w:r>
      <w:r>
        <w:rPr>
          <w:bCs/>
          <w:sz w:val="22"/>
        </w:rPr>
        <w:t xml:space="preserve"> </w:t>
      </w:r>
      <w:r w:rsidRPr="005321E8">
        <w:rPr>
          <w:bCs/>
          <w:sz w:val="22"/>
        </w:rPr>
        <w:t xml:space="preserve">IGI also has the </w:t>
      </w:r>
      <w:r w:rsidRPr="005321E8">
        <w:rPr>
          <w:b/>
          <w:bCs/>
          <w:sz w:val="22"/>
        </w:rPr>
        <w:t>discretion</w:t>
      </w:r>
      <w:r w:rsidRPr="005321E8">
        <w:rPr>
          <w:bCs/>
          <w:sz w:val="22"/>
        </w:rPr>
        <w:t xml:space="preserve"> to approve an application concerning the following family members:</w:t>
      </w:r>
      <w:r>
        <w:rPr>
          <w:bCs/>
          <w:sz w:val="22"/>
        </w:rPr>
        <w:t xml:space="preserve"> t</w:t>
      </w:r>
      <w:r w:rsidRPr="005321E8">
        <w:rPr>
          <w:bCs/>
          <w:sz w:val="22"/>
        </w:rPr>
        <w:t xml:space="preserve">he </w:t>
      </w:r>
      <w:r w:rsidRPr="005321E8">
        <w:rPr>
          <w:b/>
          <w:bCs/>
          <w:sz w:val="22"/>
        </w:rPr>
        <w:t>parents</w:t>
      </w:r>
      <w:r w:rsidRPr="005321E8">
        <w:rPr>
          <w:bCs/>
          <w:sz w:val="22"/>
        </w:rPr>
        <w:t xml:space="preserve"> of the sponsor and/or of his spouse if they </w:t>
      </w:r>
      <w:r w:rsidRPr="005321E8">
        <w:rPr>
          <w:b/>
          <w:bCs/>
          <w:sz w:val="22"/>
        </w:rPr>
        <w:t>are unable to support themselves and lack adequate family support in the country of origin</w:t>
      </w:r>
      <w:r>
        <w:rPr>
          <w:bCs/>
          <w:sz w:val="22"/>
        </w:rPr>
        <w:t>; and t</w:t>
      </w:r>
      <w:r w:rsidRPr="005321E8">
        <w:rPr>
          <w:bCs/>
          <w:sz w:val="22"/>
        </w:rPr>
        <w:t xml:space="preserve">he </w:t>
      </w:r>
      <w:r w:rsidRPr="005321E8">
        <w:rPr>
          <w:b/>
          <w:bCs/>
          <w:sz w:val="22"/>
        </w:rPr>
        <w:t>unmarried adult children</w:t>
      </w:r>
      <w:r w:rsidRPr="005321E8">
        <w:rPr>
          <w:bCs/>
          <w:sz w:val="22"/>
        </w:rPr>
        <w:t xml:space="preserve"> of the sponsor or his/her spouse if the former are </w:t>
      </w:r>
      <w:r w:rsidRPr="005321E8">
        <w:rPr>
          <w:b/>
          <w:bCs/>
          <w:sz w:val="22"/>
        </w:rPr>
        <w:t>unable to support themselves for medical considerations</w:t>
      </w:r>
      <w:r w:rsidRPr="005321E8">
        <w:rPr>
          <w:bCs/>
          <w:sz w:val="22"/>
        </w:rPr>
        <w:t>.</w:t>
      </w:r>
    </w:p>
    <w:p w14:paraId="07689764" w14:textId="5F78DFF2" w:rsidR="00EC3633" w:rsidRDefault="00EC3633" w:rsidP="00323727">
      <w:pPr>
        <w:spacing w:after="0" w:line="240" w:lineRule="auto"/>
        <w:jc w:val="both"/>
        <w:rPr>
          <w:sz w:val="22"/>
        </w:rPr>
      </w:pPr>
    </w:p>
    <w:p w14:paraId="0D0306D3" w14:textId="772D39FE" w:rsidR="00EC3633" w:rsidRPr="00603540" w:rsidRDefault="00EC3633" w:rsidP="00323727">
      <w:pPr>
        <w:spacing w:after="0" w:line="240" w:lineRule="auto"/>
        <w:jc w:val="both"/>
        <w:rPr>
          <w:i/>
          <w:sz w:val="22"/>
          <w:u w:val="single"/>
        </w:rPr>
      </w:pPr>
      <w:r>
        <w:rPr>
          <w:i/>
          <w:sz w:val="22"/>
          <w:u w:val="single"/>
        </w:rPr>
        <w:lastRenderedPageBreak/>
        <w:t>Monitoring of the proceedings and authorities involved</w:t>
      </w:r>
    </w:p>
    <w:p w14:paraId="2EB029C0" w14:textId="0F9DC3E4" w:rsidR="00323727" w:rsidRDefault="00323727" w:rsidP="00323727">
      <w:pPr>
        <w:spacing w:after="0" w:line="240" w:lineRule="auto"/>
        <w:jc w:val="both"/>
        <w:rPr>
          <w:sz w:val="22"/>
          <w:szCs w:val="22"/>
        </w:rPr>
      </w:pPr>
      <w:r w:rsidRPr="004D35FB">
        <w:rPr>
          <w:sz w:val="22"/>
          <w:szCs w:val="22"/>
        </w:rPr>
        <w:t xml:space="preserve">There is </w:t>
      </w:r>
      <w:r w:rsidRPr="004D35FB">
        <w:rPr>
          <w:b/>
          <w:sz w:val="22"/>
          <w:szCs w:val="22"/>
        </w:rPr>
        <w:t>no cap</w:t>
      </w:r>
      <w:r w:rsidRPr="004D35FB">
        <w:rPr>
          <w:sz w:val="22"/>
          <w:szCs w:val="22"/>
        </w:rPr>
        <w:t xml:space="preserve"> for the number of applicants.</w:t>
      </w:r>
      <w:r w:rsidRPr="0078713D">
        <w:rPr>
          <w:sz w:val="22"/>
          <w:szCs w:val="22"/>
        </w:rPr>
        <w:t xml:space="preserve"> </w:t>
      </w:r>
    </w:p>
    <w:p w14:paraId="6644CA2E" w14:textId="77777777" w:rsidR="00EC3633" w:rsidRDefault="00EC3633" w:rsidP="00323727">
      <w:pPr>
        <w:spacing w:after="0" w:line="240" w:lineRule="auto"/>
        <w:jc w:val="both"/>
        <w:rPr>
          <w:sz w:val="22"/>
          <w:szCs w:val="22"/>
        </w:rPr>
      </w:pPr>
    </w:p>
    <w:p w14:paraId="297BD539" w14:textId="7410D778" w:rsidR="00AA578D" w:rsidRDefault="00CF393A" w:rsidP="00323727">
      <w:pPr>
        <w:spacing w:after="0" w:line="240" w:lineRule="auto"/>
        <w:jc w:val="both"/>
        <w:rPr>
          <w:sz w:val="22"/>
        </w:rPr>
      </w:pPr>
      <w:r>
        <w:rPr>
          <w:sz w:val="22"/>
        </w:rPr>
        <w:t>In terms of</w:t>
      </w:r>
      <w:r w:rsidR="00AA578D">
        <w:rPr>
          <w:sz w:val="22"/>
        </w:rPr>
        <w:t xml:space="preserve"> </w:t>
      </w:r>
      <w:r w:rsidR="00AA578D" w:rsidRPr="007E6398">
        <w:rPr>
          <w:b/>
          <w:sz w:val="22"/>
        </w:rPr>
        <w:t>scrutiny mechanisms</w:t>
      </w:r>
      <w:r w:rsidR="00AA578D">
        <w:rPr>
          <w:sz w:val="22"/>
        </w:rPr>
        <w:t xml:space="preserve"> in place, IGI is </w:t>
      </w:r>
      <w:r w:rsidR="00323727">
        <w:rPr>
          <w:sz w:val="22"/>
        </w:rPr>
        <w:t xml:space="preserve">monitored </w:t>
      </w:r>
      <w:r w:rsidR="00521441" w:rsidRPr="00521441">
        <w:rPr>
          <w:sz w:val="22"/>
        </w:rPr>
        <w:t xml:space="preserve">by an </w:t>
      </w:r>
      <w:r w:rsidR="00521441" w:rsidRPr="007E6398">
        <w:rPr>
          <w:b/>
          <w:sz w:val="22"/>
        </w:rPr>
        <w:t>oversight authority</w:t>
      </w:r>
      <w:r w:rsidR="00521441" w:rsidRPr="00521441">
        <w:rPr>
          <w:sz w:val="22"/>
        </w:rPr>
        <w:t xml:space="preserve"> (</w:t>
      </w:r>
      <w:proofErr w:type="spellStart"/>
      <w:r w:rsidR="00521441" w:rsidRPr="00521441">
        <w:rPr>
          <w:i/>
          <w:sz w:val="22"/>
        </w:rPr>
        <w:t>Corpul</w:t>
      </w:r>
      <w:proofErr w:type="spellEnd"/>
      <w:r w:rsidR="00521441" w:rsidRPr="00521441">
        <w:rPr>
          <w:i/>
          <w:sz w:val="22"/>
        </w:rPr>
        <w:t xml:space="preserve"> de Control</w:t>
      </w:r>
      <w:r w:rsidR="00521441" w:rsidRPr="00521441">
        <w:rPr>
          <w:sz w:val="22"/>
        </w:rPr>
        <w:t>) within the Ministry of the Interior, which oversees the activity of all Ministry structures</w:t>
      </w:r>
      <w:r w:rsidR="00521441">
        <w:rPr>
          <w:sz w:val="22"/>
        </w:rPr>
        <w:t>.</w:t>
      </w:r>
    </w:p>
    <w:p w14:paraId="4FDEBCE8" w14:textId="186E05F9" w:rsidR="00CB4C2D" w:rsidRDefault="00CB4C2D" w:rsidP="00323727">
      <w:pPr>
        <w:spacing w:after="0" w:line="240" w:lineRule="auto"/>
        <w:jc w:val="both"/>
        <w:rPr>
          <w:sz w:val="22"/>
        </w:rPr>
      </w:pPr>
    </w:p>
    <w:p w14:paraId="4FE7F214" w14:textId="02A4D909" w:rsidR="00EC3633" w:rsidRPr="00603540" w:rsidRDefault="00EC3633" w:rsidP="00323727">
      <w:pPr>
        <w:spacing w:after="0" w:line="240" w:lineRule="auto"/>
        <w:jc w:val="both"/>
        <w:rPr>
          <w:i/>
          <w:sz w:val="22"/>
          <w:u w:val="single"/>
        </w:rPr>
      </w:pPr>
      <w:r>
        <w:rPr>
          <w:i/>
          <w:sz w:val="22"/>
          <w:u w:val="single"/>
        </w:rPr>
        <w:t>Rights</w:t>
      </w:r>
    </w:p>
    <w:p w14:paraId="2DD13BBD" w14:textId="452705F0" w:rsidR="00FA3C0E" w:rsidRDefault="00FA3C0E" w:rsidP="00323727">
      <w:pPr>
        <w:spacing w:after="0" w:line="240" w:lineRule="auto"/>
        <w:jc w:val="both"/>
        <w:rPr>
          <w:sz w:val="22"/>
        </w:rPr>
      </w:pPr>
      <w:r>
        <w:rPr>
          <w:sz w:val="22"/>
        </w:rPr>
        <w:t xml:space="preserve">As regards </w:t>
      </w:r>
      <w:r w:rsidRPr="00431A80">
        <w:rPr>
          <w:b/>
          <w:sz w:val="22"/>
        </w:rPr>
        <w:t>the rights of</w:t>
      </w:r>
      <w:r w:rsidR="001A1103" w:rsidRPr="00431A80">
        <w:rPr>
          <w:b/>
          <w:sz w:val="22"/>
        </w:rPr>
        <w:t xml:space="preserve"> foreign investors</w:t>
      </w:r>
      <w:r>
        <w:rPr>
          <w:sz w:val="22"/>
        </w:rPr>
        <w:t xml:space="preserve">, </w:t>
      </w:r>
      <w:r w:rsidRPr="00FA3C0E">
        <w:rPr>
          <w:sz w:val="22"/>
        </w:rPr>
        <w:t>they</w:t>
      </w:r>
      <w:r w:rsidR="001A1103" w:rsidRPr="00FA3C0E">
        <w:rPr>
          <w:sz w:val="22"/>
        </w:rPr>
        <w:t xml:space="preserve"> are granted </w:t>
      </w:r>
      <w:r w:rsidR="001A1103" w:rsidRPr="00431A80">
        <w:rPr>
          <w:sz w:val="22"/>
        </w:rPr>
        <w:t>equal treatment</w:t>
      </w:r>
      <w:r w:rsidR="001A1103" w:rsidRPr="00FA3C0E">
        <w:rPr>
          <w:sz w:val="22"/>
        </w:rPr>
        <w:t xml:space="preserve"> in Romania,</w:t>
      </w:r>
      <w:r w:rsidRPr="00FA3C0E">
        <w:rPr>
          <w:sz w:val="22"/>
        </w:rPr>
        <w:t xml:space="preserve"> can</w:t>
      </w:r>
      <w:r w:rsidRPr="00431A80">
        <w:rPr>
          <w:sz w:val="22"/>
        </w:rPr>
        <w:t xml:space="preserve"> </w:t>
      </w:r>
      <w:r w:rsidR="001A1103" w:rsidRPr="00431A80">
        <w:rPr>
          <w:sz w:val="22"/>
        </w:rPr>
        <w:t>invest in any sector and in any legal entities</w:t>
      </w:r>
      <w:r w:rsidR="001A1103" w:rsidRPr="00FA3C0E">
        <w:rPr>
          <w:sz w:val="22"/>
        </w:rPr>
        <w:t xml:space="preserve">, are guaranteed </w:t>
      </w:r>
      <w:r w:rsidR="001A1103" w:rsidRPr="00431A80">
        <w:rPr>
          <w:sz w:val="22"/>
        </w:rPr>
        <w:t>against nationalisation, expropriation or similar measures</w:t>
      </w:r>
      <w:r w:rsidR="001A1103" w:rsidRPr="00FA3C0E">
        <w:rPr>
          <w:sz w:val="22"/>
        </w:rPr>
        <w:t xml:space="preserve">, </w:t>
      </w:r>
      <w:r>
        <w:rPr>
          <w:sz w:val="22"/>
        </w:rPr>
        <w:t xml:space="preserve">and </w:t>
      </w:r>
      <w:r w:rsidR="001A1103" w:rsidRPr="00FA3C0E">
        <w:rPr>
          <w:sz w:val="22"/>
        </w:rPr>
        <w:t xml:space="preserve">may receive assistance with </w:t>
      </w:r>
      <w:r w:rsidR="001A1103" w:rsidRPr="00431A80">
        <w:rPr>
          <w:sz w:val="22"/>
        </w:rPr>
        <w:t>administrative formalities</w:t>
      </w:r>
      <w:r>
        <w:rPr>
          <w:sz w:val="22"/>
        </w:rPr>
        <w:t>. T</w:t>
      </w:r>
      <w:r w:rsidR="007E6398" w:rsidRPr="00FA3C0E">
        <w:rPr>
          <w:sz w:val="22"/>
        </w:rPr>
        <w:t xml:space="preserve">hey also </w:t>
      </w:r>
      <w:r w:rsidR="001A1103" w:rsidRPr="00FA3C0E">
        <w:rPr>
          <w:sz w:val="22"/>
        </w:rPr>
        <w:t xml:space="preserve">have the right to </w:t>
      </w:r>
      <w:r w:rsidR="001A1103" w:rsidRPr="00431A80">
        <w:rPr>
          <w:sz w:val="22"/>
        </w:rPr>
        <w:t>appear before the competent courts of law or arbitration tribunals</w:t>
      </w:r>
      <w:r w:rsidR="001A1103" w:rsidRPr="00FA3C0E">
        <w:rPr>
          <w:sz w:val="22"/>
        </w:rPr>
        <w:t>, the right to hi</w:t>
      </w:r>
      <w:r w:rsidR="001A1103" w:rsidRPr="00431A80">
        <w:rPr>
          <w:sz w:val="22"/>
        </w:rPr>
        <w:t>re foreign citizens</w:t>
      </w:r>
      <w:r w:rsidR="001A1103" w:rsidRPr="00FA3C0E">
        <w:rPr>
          <w:sz w:val="22"/>
        </w:rPr>
        <w:t xml:space="preserve"> and to benefit from </w:t>
      </w:r>
      <w:r w:rsidR="001A1103" w:rsidRPr="00431A80">
        <w:rPr>
          <w:sz w:val="22"/>
        </w:rPr>
        <w:t>integration services</w:t>
      </w:r>
      <w:r w:rsidR="001A1103" w:rsidRPr="00FA3C0E">
        <w:rPr>
          <w:sz w:val="22"/>
        </w:rPr>
        <w:t>.</w:t>
      </w:r>
      <w:r w:rsidR="001A1103">
        <w:rPr>
          <w:sz w:val="22"/>
        </w:rPr>
        <w:t xml:space="preserve"> Moreover, once issued a </w:t>
      </w:r>
      <w:r w:rsidR="001A1103" w:rsidRPr="00603540">
        <w:rPr>
          <w:b/>
          <w:sz w:val="22"/>
        </w:rPr>
        <w:t>temporary residence permit</w:t>
      </w:r>
      <w:r w:rsidR="001A1103" w:rsidRPr="00FA3C0E">
        <w:rPr>
          <w:sz w:val="22"/>
        </w:rPr>
        <w:t>,</w:t>
      </w:r>
      <w:r w:rsidR="001A1103">
        <w:rPr>
          <w:sz w:val="22"/>
        </w:rPr>
        <w:t xml:space="preserve"> foreign investors </w:t>
      </w:r>
      <w:r w:rsidR="00B15B0B">
        <w:rPr>
          <w:sz w:val="22"/>
        </w:rPr>
        <w:t>may access the labour market</w:t>
      </w:r>
      <w:r w:rsidR="00342103">
        <w:rPr>
          <w:sz w:val="22"/>
        </w:rPr>
        <w:t>; once employed</w:t>
      </w:r>
      <w:r w:rsidR="005A3DE1">
        <w:rPr>
          <w:sz w:val="22"/>
        </w:rPr>
        <w:t xml:space="preserve"> or registered with the unemployment authority</w:t>
      </w:r>
      <w:r w:rsidR="00342103">
        <w:rPr>
          <w:sz w:val="22"/>
        </w:rPr>
        <w:t xml:space="preserve">, they </w:t>
      </w:r>
      <w:r w:rsidR="001A1103" w:rsidRPr="00FA3C0E">
        <w:rPr>
          <w:sz w:val="22"/>
        </w:rPr>
        <w:t xml:space="preserve">have the right to equal treatment regarding </w:t>
      </w:r>
      <w:r w:rsidR="001A1103" w:rsidRPr="00431A80">
        <w:rPr>
          <w:sz w:val="22"/>
        </w:rPr>
        <w:t>work conditions</w:t>
      </w:r>
      <w:r w:rsidR="001A1103" w:rsidRPr="00FA3C0E">
        <w:rPr>
          <w:sz w:val="22"/>
        </w:rPr>
        <w:t xml:space="preserve">, may access </w:t>
      </w:r>
      <w:r w:rsidR="001A1103" w:rsidRPr="00431A80">
        <w:rPr>
          <w:sz w:val="22"/>
        </w:rPr>
        <w:t>education and life-long learning</w:t>
      </w:r>
      <w:r w:rsidR="001A1103" w:rsidRPr="00FA3C0E">
        <w:rPr>
          <w:sz w:val="22"/>
        </w:rPr>
        <w:t xml:space="preserve">, have their </w:t>
      </w:r>
      <w:r w:rsidR="001A1103" w:rsidRPr="00431A80">
        <w:rPr>
          <w:sz w:val="22"/>
        </w:rPr>
        <w:t>qualifications recognised</w:t>
      </w:r>
      <w:r w:rsidR="001A1103" w:rsidRPr="00FA3C0E">
        <w:rPr>
          <w:sz w:val="22"/>
        </w:rPr>
        <w:t xml:space="preserve">, benefit from </w:t>
      </w:r>
      <w:r w:rsidR="001A1103" w:rsidRPr="00431A80">
        <w:rPr>
          <w:sz w:val="22"/>
        </w:rPr>
        <w:t>social security rights</w:t>
      </w:r>
      <w:r w:rsidR="001A1103" w:rsidRPr="00FA3C0E">
        <w:rPr>
          <w:sz w:val="22"/>
        </w:rPr>
        <w:t xml:space="preserve">, public </w:t>
      </w:r>
      <w:r w:rsidR="001A1103" w:rsidRPr="00431A80">
        <w:rPr>
          <w:sz w:val="22"/>
        </w:rPr>
        <w:t>health</w:t>
      </w:r>
      <w:r w:rsidR="001A1103" w:rsidRPr="00FA3C0E">
        <w:rPr>
          <w:sz w:val="22"/>
        </w:rPr>
        <w:t xml:space="preserve"> services, </w:t>
      </w:r>
      <w:r w:rsidR="001A1103" w:rsidRPr="00431A80">
        <w:rPr>
          <w:sz w:val="22"/>
        </w:rPr>
        <w:t>tax deductions and exemptions</w:t>
      </w:r>
      <w:r w:rsidR="001A1103" w:rsidRPr="00FA3C0E">
        <w:rPr>
          <w:sz w:val="22"/>
        </w:rPr>
        <w:t xml:space="preserve">, access </w:t>
      </w:r>
      <w:r w:rsidR="001A1103" w:rsidRPr="00431A80">
        <w:rPr>
          <w:sz w:val="22"/>
        </w:rPr>
        <w:t>to public goods and services</w:t>
      </w:r>
      <w:r w:rsidR="001A1103" w:rsidRPr="00FA3C0E">
        <w:rPr>
          <w:sz w:val="22"/>
        </w:rPr>
        <w:t xml:space="preserve">, freedom of </w:t>
      </w:r>
      <w:r w:rsidR="001A1103" w:rsidRPr="00431A80">
        <w:rPr>
          <w:sz w:val="22"/>
        </w:rPr>
        <w:t>association and membership</w:t>
      </w:r>
      <w:r w:rsidR="001A1103" w:rsidRPr="00FA3C0E">
        <w:rPr>
          <w:sz w:val="22"/>
        </w:rPr>
        <w:t xml:space="preserve"> </w:t>
      </w:r>
      <w:r w:rsidR="00323727">
        <w:rPr>
          <w:sz w:val="22"/>
        </w:rPr>
        <w:t>of</w:t>
      </w:r>
      <w:r w:rsidR="00323727" w:rsidRPr="00FA3C0E">
        <w:rPr>
          <w:sz w:val="22"/>
        </w:rPr>
        <w:t xml:space="preserve"> </w:t>
      </w:r>
      <w:r w:rsidR="001A1103" w:rsidRPr="00FA3C0E">
        <w:rPr>
          <w:sz w:val="22"/>
        </w:rPr>
        <w:t>union</w:t>
      </w:r>
      <w:r w:rsidR="00323727">
        <w:rPr>
          <w:sz w:val="22"/>
        </w:rPr>
        <w:t>s</w:t>
      </w:r>
      <w:r w:rsidR="001A1103" w:rsidRPr="00FA3C0E">
        <w:rPr>
          <w:sz w:val="22"/>
        </w:rPr>
        <w:t xml:space="preserve"> and professional associations, as well as services provided by </w:t>
      </w:r>
      <w:r w:rsidR="001A1103" w:rsidRPr="00431A80">
        <w:rPr>
          <w:sz w:val="22"/>
        </w:rPr>
        <w:t>employment agencies</w:t>
      </w:r>
      <w:r w:rsidR="001A1103" w:rsidRPr="00FA3C0E">
        <w:rPr>
          <w:sz w:val="22"/>
        </w:rPr>
        <w:t>.</w:t>
      </w:r>
      <w:r w:rsidR="001A1103">
        <w:rPr>
          <w:sz w:val="22"/>
        </w:rPr>
        <w:t xml:space="preserve"> </w:t>
      </w:r>
    </w:p>
    <w:p w14:paraId="6CAA8700" w14:textId="77777777" w:rsidR="00CB4C2D" w:rsidRDefault="00CB4C2D" w:rsidP="00323727">
      <w:pPr>
        <w:spacing w:after="0" w:line="240" w:lineRule="auto"/>
        <w:jc w:val="both"/>
        <w:rPr>
          <w:sz w:val="22"/>
        </w:rPr>
      </w:pPr>
    </w:p>
    <w:p w14:paraId="76741E97" w14:textId="067CA8DD" w:rsidR="00AA578D" w:rsidRDefault="001A1103" w:rsidP="00323727">
      <w:pPr>
        <w:spacing w:after="0" w:line="240" w:lineRule="auto"/>
        <w:jc w:val="both"/>
        <w:rPr>
          <w:sz w:val="22"/>
        </w:rPr>
      </w:pPr>
      <w:r>
        <w:rPr>
          <w:sz w:val="22"/>
        </w:rPr>
        <w:t xml:space="preserve">Foreign investors who are </w:t>
      </w:r>
      <w:r w:rsidRPr="00603540">
        <w:rPr>
          <w:b/>
          <w:sz w:val="22"/>
        </w:rPr>
        <w:t>permanent residents</w:t>
      </w:r>
      <w:r w:rsidRPr="00FA3C0E">
        <w:rPr>
          <w:sz w:val="22"/>
        </w:rPr>
        <w:t xml:space="preserve"> have the </w:t>
      </w:r>
      <w:r w:rsidRPr="00431A80">
        <w:rPr>
          <w:sz w:val="22"/>
        </w:rPr>
        <w:t>same rights as Romanian citizens</w:t>
      </w:r>
      <w:r w:rsidRPr="00FA3C0E">
        <w:rPr>
          <w:sz w:val="22"/>
        </w:rPr>
        <w:t xml:space="preserve"> regarding access to the </w:t>
      </w:r>
      <w:r w:rsidRPr="00431A80">
        <w:rPr>
          <w:sz w:val="22"/>
        </w:rPr>
        <w:t>labour marke</w:t>
      </w:r>
      <w:r w:rsidRPr="00FA3C0E">
        <w:rPr>
          <w:sz w:val="22"/>
        </w:rPr>
        <w:t xml:space="preserve">t, access to all forms of </w:t>
      </w:r>
      <w:r w:rsidRPr="00431A80">
        <w:rPr>
          <w:sz w:val="22"/>
        </w:rPr>
        <w:t>education and life-long learning</w:t>
      </w:r>
      <w:r w:rsidRPr="00FA3C0E">
        <w:rPr>
          <w:sz w:val="22"/>
        </w:rPr>
        <w:t xml:space="preserve">, recognition of </w:t>
      </w:r>
      <w:r w:rsidRPr="00431A80">
        <w:rPr>
          <w:sz w:val="22"/>
        </w:rPr>
        <w:t>qualifications</w:t>
      </w:r>
      <w:r w:rsidRPr="00FA3C0E">
        <w:rPr>
          <w:sz w:val="22"/>
        </w:rPr>
        <w:t xml:space="preserve">, </w:t>
      </w:r>
      <w:r w:rsidRPr="00431A80">
        <w:rPr>
          <w:sz w:val="22"/>
        </w:rPr>
        <w:t>social security</w:t>
      </w:r>
      <w:r w:rsidRPr="00FA3C0E">
        <w:rPr>
          <w:sz w:val="22"/>
        </w:rPr>
        <w:t xml:space="preserve"> rights, public </w:t>
      </w:r>
      <w:r w:rsidRPr="00431A80">
        <w:rPr>
          <w:sz w:val="22"/>
        </w:rPr>
        <w:t>health</w:t>
      </w:r>
      <w:r w:rsidRPr="00FA3C0E">
        <w:rPr>
          <w:sz w:val="22"/>
        </w:rPr>
        <w:t xml:space="preserve"> services, </w:t>
      </w:r>
      <w:r w:rsidRPr="00431A80">
        <w:rPr>
          <w:sz w:val="22"/>
        </w:rPr>
        <w:t>tax deductions and exemptions</w:t>
      </w:r>
      <w:r w:rsidRPr="00FA3C0E">
        <w:rPr>
          <w:sz w:val="22"/>
        </w:rPr>
        <w:t xml:space="preserve">, access to </w:t>
      </w:r>
      <w:r w:rsidRPr="00431A80">
        <w:rPr>
          <w:sz w:val="22"/>
        </w:rPr>
        <w:t>public goods and services</w:t>
      </w:r>
      <w:r w:rsidRPr="00FA3C0E">
        <w:rPr>
          <w:sz w:val="22"/>
        </w:rPr>
        <w:t xml:space="preserve">, freedom of </w:t>
      </w:r>
      <w:r w:rsidRPr="00431A80">
        <w:rPr>
          <w:sz w:val="22"/>
        </w:rPr>
        <w:t>association and membership</w:t>
      </w:r>
      <w:r w:rsidRPr="00FA3C0E">
        <w:rPr>
          <w:sz w:val="22"/>
        </w:rPr>
        <w:t xml:space="preserve"> </w:t>
      </w:r>
      <w:r w:rsidR="00323727">
        <w:rPr>
          <w:sz w:val="22"/>
        </w:rPr>
        <w:t>of</w:t>
      </w:r>
      <w:r w:rsidR="00323727" w:rsidRPr="00FA3C0E">
        <w:rPr>
          <w:sz w:val="22"/>
        </w:rPr>
        <w:t xml:space="preserve"> </w:t>
      </w:r>
      <w:r w:rsidRPr="00FA3C0E">
        <w:rPr>
          <w:sz w:val="22"/>
        </w:rPr>
        <w:t>union</w:t>
      </w:r>
      <w:r w:rsidR="00323727">
        <w:rPr>
          <w:sz w:val="22"/>
        </w:rPr>
        <w:t>s</w:t>
      </w:r>
      <w:r w:rsidRPr="00FA3C0E">
        <w:rPr>
          <w:sz w:val="22"/>
        </w:rPr>
        <w:t xml:space="preserve"> and professional associations</w:t>
      </w:r>
      <w:r w:rsidRPr="00642F6B">
        <w:rPr>
          <w:sz w:val="22"/>
        </w:rPr>
        <w:t>.</w:t>
      </w:r>
    </w:p>
    <w:p w14:paraId="6D6901E0" w14:textId="77777777" w:rsidR="00CB4C2D" w:rsidRPr="00642F6B" w:rsidRDefault="00CB4C2D" w:rsidP="00323727">
      <w:pPr>
        <w:spacing w:after="0" w:line="240" w:lineRule="auto"/>
        <w:jc w:val="both"/>
        <w:rPr>
          <w:sz w:val="22"/>
        </w:rPr>
      </w:pPr>
    </w:p>
    <w:p w14:paraId="67A4B42A" w14:textId="259084C1" w:rsidR="00BD461C" w:rsidRDefault="00323727" w:rsidP="00323727">
      <w:pPr>
        <w:spacing w:after="0" w:line="240" w:lineRule="auto"/>
        <w:jc w:val="both"/>
        <w:rPr>
          <w:sz w:val="22"/>
        </w:rPr>
      </w:pPr>
      <w:r>
        <w:rPr>
          <w:b/>
          <w:sz w:val="22"/>
        </w:rPr>
        <w:t>F</w:t>
      </w:r>
      <w:r w:rsidR="00BD461C" w:rsidRPr="00266428">
        <w:rPr>
          <w:b/>
          <w:sz w:val="22"/>
        </w:rPr>
        <w:t>amily members</w:t>
      </w:r>
      <w:r w:rsidR="00BD461C">
        <w:rPr>
          <w:sz w:val="22"/>
        </w:rPr>
        <w:t xml:space="preserve"> holding a </w:t>
      </w:r>
      <w:r w:rsidR="00BD461C" w:rsidRPr="00431A80">
        <w:rPr>
          <w:sz w:val="22"/>
        </w:rPr>
        <w:t xml:space="preserve">temporary residence </w:t>
      </w:r>
      <w:r w:rsidR="005A3DE1">
        <w:rPr>
          <w:sz w:val="22"/>
        </w:rPr>
        <w:t>can</w:t>
      </w:r>
      <w:r w:rsidR="00BD461C">
        <w:rPr>
          <w:sz w:val="22"/>
        </w:rPr>
        <w:t xml:space="preserve"> carry out </w:t>
      </w:r>
      <w:r w:rsidR="00BD461C" w:rsidRPr="00266428">
        <w:rPr>
          <w:b/>
          <w:sz w:val="22"/>
        </w:rPr>
        <w:t>economic and professional activities</w:t>
      </w:r>
      <w:r w:rsidR="00BD461C" w:rsidRPr="00BD461C">
        <w:rPr>
          <w:sz w:val="22"/>
        </w:rPr>
        <w:t xml:space="preserve"> and can be </w:t>
      </w:r>
      <w:r w:rsidR="00BD461C" w:rsidRPr="00266428">
        <w:rPr>
          <w:b/>
          <w:sz w:val="22"/>
        </w:rPr>
        <w:t>employed</w:t>
      </w:r>
      <w:r w:rsidR="005A3DE1">
        <w:rPr>
          <w:sz w:val="22"/>
        </w:rPr>
        <w:t xml:space="preserve">; once employed or registered with the unemployment authorities, they have the same rights as the foreign investors or other foreigners – </w:t>
      </w:r>
      <w:r w:rsidR="005A3DE1" w:rsidRPr="00FA3C0E">
        <w:rPr>
          <w:sz w:val="22"/>
        </w:rPr>
        <w:t>equal</w:t>
      </w:r>
      <w:r w:rsidR="005A3DE1">
        <w:rPr>
          <w:sz w:val="22"/>
        </w:rPr>
        <w:t xml:space="preserve"> </w:t>
      </w:r>
      <w:r w:rsidR="005A3DE1" w:rsidRPr="00FA3C0E">
        <w:rPr>
          <w:sz w:val="22"/>
        </w:rPr>
        <w:t xml:space="preserve">treatment regarding </w:t>
      </w:r>
      <w:r w:rsidR="005A3DE1" w:rsidRPr="00431A80">
        <w:rPr>
          <w:sz w:val="22"/>
        </w:rPr>
        <w:t>work conditions</w:t>
      </w:r>
      <w:r w:rsidR="005A3DE1" w:rsidRPr="00FA3C0E">
        <w:rPr>
          <w:sz w:val="22"/>
        </w:rPr>
        <w:t xml:space="preserve">, access </w:t>
      </w:r>
      <w:r>
        <w:rPr>
          <w:sz w:val="22"/>
        </w:rPr>
        <w:t xml:space="preserve">to </w:t>
      </w:r>
      <w:r w:rsidR="005A3DE1" w:rsidRPr="00431A80">
        <w:rPr>
          <w:sz w:val="22"/>
        </w:rPr>
        <w:t>education and life-long learning</w:t>
      </w:r>
      <w:r w:rsidR="005A3DE1" w:rsidRPr="00FA3C0E">
        <w:rPr>
          <w:sz w:val="22"/>
        </w:rPr>
        <w:t xml:space="preserve">, </w:t>
      </w:r>
      <w:r>
        <w:rPr>
          <w:sz w:val="22"/>
        </w:rPr>
        <w:t>recognition of</w:t>
      </w:r>
      <w:r w:rsidR="005A3DE1" w:rsidRPr="00FA3C0E">
        <w:rPr>
          <w:sz w:val="22"/>
        </w:rPr>
        <w:t xml:space="preserve"> </w:t>
      </w:r>
      <w:r w:rsidR="005A3DE1" w:rsidRPr="00431A80">
        <w:rPr>
          <w:sz w:val="22"/>
        </w:rPr>
        <w:t>qualifications</w:t>
      </w:r>
      <w:r w:rsidR="005A3DE1" w:rsidRPr="00FA3C0E">
        <w:rPr>
          <w:sz w:val="22"/>
        </w:rPr>
        <w:t xml:space="preserve">, </w:t>
      </w:r>
      <w:r w:rsidR="005A3DE1" w:rsidRPr="00431A80">
        <w:rPr>
          <w:sz w:val="22"/>
        </w:rPr>
        <w:t>social security rights</w:t>
      </w:r>
      <w:r w:rsidR="005A3DE1" w:rsidRPr="00FA3C0E">
        <w:rPr>
          <w:sz w:val="22"/>
        </w:rPr>
        <w:t xml:space="preserve">, public </w:t>
      </w:r>
      <w:r w:rsidR="005A3DE1" w:rsidRPr="00431A80">
        <w:rPr>
          <w:sz w:val="22"/>
        </w:rPr>
        <w:t>health</w:t>
      </w:r>
      <w:r w:rsidR="005A3DE1" w:rsidRPr="00FA3C0E">
        <w:rPr>
          <w:sz w:val="22"/>
        </w:rPr>
        <w:t xml:space="preserve"> services, </w:t>
      </w:r>
      <w:r w:rsidR="005A3DE1" w:rsidRPr="00431A80">
        <w:rPr>
          <w:sz w:val="22"/>
        </w:rPr>
        <w:t>tax deductions and exemptions</w:t>
      </w:r>
      <w:r w:rsidR="005A3DE1" w:rsidRPr="00FA3C0E">
        <w:rPr>
          <w:sz w:val="22"/>
        </w:rPr>
        <w:t xml:space="preserve">, access </w:t>
      </w:r>
      <w:r w:rsidR="005A3DE1" w:rsidRPr="00431A80">
        <w:rPr>
          <w:sz w:val="22"/>
        </w:rPr>
        <w:t>to public goods and services</w:t>
      </w:r>
      <w:r w:rsidR="005A3DE1" w:rsidRPr="00FA3C0E">
        <w:rPr>
          <w:sz w:val="22"/>
        </w:rPr>
        <w:t xml:space="preserve">, freedom of </w:t>
      </w:r>
      <w:r w:rsidR="005A3DE1" w:rsidRPr="00431A80">
        <w:rPr>
          <w:sz w:val="22"/>
        </w:rPr>
        <w:t>association and membership</w:t>
      </w:r>
      <w:r>
        <w:rPr>
          <w:sz w:val="22"/>
        </w:rPr>
        <w:t xml:space="preserve"> of</w:t>
      </w:r>
      <w:r w:rsidR="005A3DE1" w:rsidRPr="00FA3C0E">
        <w:rPr>
          <w:sz w:val="22"/>
        </w:rPr>
        <w:t xml:space="preserve"> union</w:t>
      </w:r>
      <w:r>
        <w:rPr>
          <w:sz w:val="22"/>
        </w:rPr>
        <w:t>s</w:t>
      </w:r>
      <w:r w:rsidR="005A3DE1" w:rsidRPr="00FA3C0E">
        <w:rPr>
          <w:sz w:val="22"/>
        </w:rPr>
        <w:t xml:space="preserve"> and professional associations, as well as services provided by </w:t>
      </w:r>
      <w:r w:rsidR="005A3DE1" w:rsidRPr="00431A80">
        <w:rPr>
          <w:sz w:val="22"/>
        </w:rPr>
        <w:t>employment agencies</w:t>
      </w:r>
      <w:r w:rsidR="005A3DE1">
        <w:rPr>
          <w:sz w:val="22"/>
        </w:rPr>
        <w:t>. Family members who</w:t>
      </w:r>
      <w:r w:rsidR="008571D9">
        <w:rPr>
          <w:sz w:val="22"/>
        </w:rPr>
        <w:t xml:space="preserve"> become</w:t>
      </w:r>
      <w:r w:rsidR="00BD461C">
        <w:rPr>
          <w:sz w:val="22"/>
        </w:rPr>
        <w:t xml:space="preserve"> </w:t>
      </w:r>
      <w:r w:rsidR="00BD461C" w:rsidRPr="00431A80">
        <w:rPr>
          <w:sz w:val="22"/>
        </w:rPr>
        <w:t>permanent reside</w:t>
      </w:r>
      <w:r>
        <w:rPr>
          <w:sz w:val="22"/>
        </w:rPr>
        <w:t>nts</w:t>
      </w:r>
      <w:r w:rsidR="005A3DE1">
        <w:rPr>
          <w:sz w:val="22"/>
        </w:rPr>
        <w:t xml:space="preserve"> </w:t>
      </w:r>
      <w:r w:rsidR="00BD461C">
        <w:rPr>
          <w:sz w:val="22"/>
        </w:rPr>
        <w:t xml:space="preserve">benefit from </w:t>
      </w:r>
      <w:r w:rsidR="00BD461C" w:rsidRPr="00266428">
        <w:rPr>
          <w:b/>
          <w:sz w:val="22"/>
        </w:rPr>
        <w:t>all the rights granted to permanent residents</w:t>
      </w:r>
      <w:r w:rsidR="00BD461C">
        <w:rPr>
          <w:sz w:val="22"/>
        </w:rPr>
        <w:t xml:space="preserve">. </w:t>
      </w:r>
    </w:p>
    <w:p w14:paraId="2CE54F97" w14:textId="77777777" w:rsidR="00CB4C2D" w:rsidRDefault="00CB4C2D" w:rsidP="00323727">
      <w:pPr>
        <w:spacing w:after="0" w:line="240" w:lineRule="auto"/>
        <w:jc w:val="both"/>
        <w:rPr>
          <w:sz w:val="22"/>
        </w:rPr>
      </w:pPr>
    </w:p>
    <w:p w14:paraId="4CDC8FEA" w14:textId="3C33D567" w:rsidR="00BA6C83" w:rsidRPr="00E17FF8" w:rsidRDefault="00BA6C83" w:rsidP="00603540">
      <w:pPr>
        <w:spacing w:after="0" w:line="240" w:lineRule="auto"/>
        <w:jc w:val="both"/>
      </w:pPr>
      <w:r>
        <w:rPr>
          <w:sz w:val="22"/>
        </w:rPr>
        <w:t xml:space="preserve">The National Strategy for Immigration 2015-2018 establishes that the Romanian authorities will create economic and tax facilities to attract potential investors. </w:t>
      </w:r>
      <w:r w:rsidR="0048684E">
        <w:rPr>
          <w:sz w:val="22"/>
        </w:rPr>
        <w:t xml:space="preserve">The Romanian Tax Code </w:t>
      </w:r>
      <w:r w:rsidR="0048684E" w:rsidRPr="0048684E">
        <w:rPr>
          <w:sz w:val="22"/>
        </w:rPr>
        <w:t>(</w:t>
      </w:r>
      <w:proofErr w:type="spellStart"/>
      <w:r w:rsidR="0048684E" w:rsidRPr="0048684E">
        <w:rPr>
          <w:i/>
          <w:sz w:val="22"/>
        </w:rPr>
        <w:t>Codul</w:t>
      </w:r>
      <w:proofErr w:type="spellEnd"/>
      <w:r w:rsidR="0048684E" w:rsidRPr="0048684E">
        <w:rPr>
          <w:i/>
          <w:sz w:val="22"/>
        </w:rPr>
        <w:t xml:space="preserve"> Fiscal</w:t>
      </w:r>
      <w:r w:rsidR="0048684E" w:rsidRPr="0048684E">
        <w:rPr>
          <w:sz w:val="22"/>
        </w:rPr>
        <w:t>)</w:t>
      </w:r>
      <w:r w:rsidR="0048684E">
        <w:rPr>
          <w:sz w:val="22"/>
        </w:rPr>
        <w:t xml:space="preserve"> provides for the principle of </w:t>
      </w:r>
      <w:r w:rsidR="0048684E" w:rsidRPr="0048684E">
        <w:rPr>
          <w:b/>
          <w:sz w:val="22"/>
        </w:rPr>
        <w:t>neutrality of fiscal policy</w:t>
      </w:r>
      <w:r w:rsidR="0048684E" w:rsidRPr="0048684E">
        <w:rPr>
          <w:sz w:val="22"/>
        </w:rPr>
        <w:t xml:space="preserve"> in relation to the various categories of investors, capitals and form</w:t>
      </w:r>
      <w:r w:rsidR="00323727">
        <w:rPr>
          <w:sz w:val="22"/>
        </w:rPr>
        <w:t>s</w:t>
      </w:r>
      <w:r w:rsidR="0048684E" w:rsidRPr="0048684E">
        <w:rPr>
          <w:sz w:val="22"/>
        </w:rPr>
        <w:t xml:space="preserve"> of property, establishing the </w:t>
      </w:r>
      <w:r w:rsidR="0048684E" w:rsidRPr="0048684E">
        <w:rPr>
          <w:b/>
          <w:sz w:val="22"/>
        </w:rPr>
        <w:t>same taxation level</w:t>
      </w:r>
      <w:r w:rsidR="0048684E" w:rsidRPr="0048684E">
        <w:rPr>
          <w:sz w:val="22"/>
        </w:rPr>
        <w:t xml:space="preserve"> for all investors and capitals, whether Romanian or foreign</w:t>
      </w:r>
      <w:r w:rsidR="0048684E">
        <w:rPr>
          <w:sz w:val="22"/>
        </w:rPr>
        <w:t xml:space="preserve">. Furthermore, there are tax incentives in place that benefit all investors, foreign or Romanian, such as special incentives for investments in certain sectors, tax deductions for certain R &amp; D expenditures, tax exemptions and tax credits. </w:t>
      </w:r>
      <w:bookmarkStart w:id="2" w:name="do|caIV|si4|ar80^1|al3|lib"/>
      <w:bookmarkStart w:id="3" w:name="do|caIV|si4|ar80^1|al3|lic"/>
      <w:bookmarkStart w:id="4" w:name="do|caIV|si4|ar80^1|al3|lid"/>
      <w:bookmarkStart w:id="5" w:name="do|caIV|si4|ar80^1|al3|lie"/>
      <w:bookmarkStart w:id="6" w:name="do|caIV|si4|ar80^1|al3|lif"/>
      <w:bookmarkStart w:id="7" w:name="do|caIV|si4|ar80^1|al3|lig"/>
      <w:bookmarkStart w:id="8" w:name="do|caIV|si4|ar80^1|al3|lih"/>
      <w:bookmarkStart w:id="9" w:name="do|caIV|si4|ar80^1|al3|lii"/>
      <w:bookmarkStart w:id="10" w:name="do|caIV|si4|ar80^1|al3|lij"/>
      <w:bookmarkEnd w:id="2"/>
      <w:bookmarkEnd w:id="3"/>
      <w:bookmarkEnd w:id="4"/>
      <w:bookmarkEnd w:id="5"/>
      <w:bookmarkEnd w:id="6"/>
      <w:bookmarkEnd w:id="7"/>
      <w:bookmarkEnd w:id="8"/>
      <w:bookmarkEnd w:id="9"/>
      <w:bookmarkEnd w:id="10"/>
    </w:p>
    <w:p w14:paraId="5945CCBA" w14:textId="77777777" w:rsidR="00BA6C83" w:rsidRDefault="00BA6C83" w:rsidP="00603540">
      <w:pPr>
        <w:spacing w:after="0" w:line="240" w:lineRule="auto"/>
        <w:jc w:val="both"/>
        <w:rPr>
          <w:sz w:val="22"/>
        </w:rPr>
      </w:pPr>
    </w:p>
    <w:p w14:paraId="659A2208" w14:textId="365AA9B4" w:rsidR="00927E6D" w:rsidRPr="00603540" w:rsidRDefault="00927E6D" w:rsidP="00603540">
      <w:pPr>
        <w:spacing w:after="0" w:line="240" w:lineRule="auto"/>
        <w:jc w:val="both"/>
        <w:rPr>
          <w:b/>
          <w:i/>
          <w:sz w:val="22"/>
          <w:szCs w:val="22"/>
        </w:rPr>
      </w:pPr>
      <w:r w:rsidRPr="00603540">
        <w:rPr>
          <w:b/>
          <w:i/>
          <w:sz w:val="22"/>
          <w:szCs w:val="22"/>
        </w:rPr>
        <w:t>Other matters</w:t>
      </w:r>
    </w:p>
    <w:p w14:paraId="4F2D25A6" w14:textId="39F76A50" w:rsidR="004A7517" w:rsidRDefault="004A7517" w:rsidP="00603540">
      <w:pPr>
        <w:spacing w:after="0" w:line="240" w:lineRule="auto"/>
        <w:jc w:val="both"/>
        <w:rPr>
          <w:i/>
          <w:sz w:val="22"/>
          <w:szCs w:val="22"/>
        </w:rPr>
      </w:pPr>
    </w:p>
    <w:p w14:paraId="63B66108" w14:textId="2F0E8E00" w:rsidR="00F346D0" w:rsidRPr="00603540" w:rsidRDefault="00F346D0" w:rsidP="00603540">
      <w:pPr>
        <w:spacing w:after="0" w:line="240" w:lineRule="auto"/>
        <w:jc w:val="both"/>
        <w:rPr>
          <w:i/>
          <w:sz w:val="22"/>
          <w:szCs w:val="22"/>
          <w:u w:val="single"/>
        </w:rPr>
      </w:pPr>
      <w:r>
        <w:rPr>
          <w:i/>
          <w:sz w:val="22"/>
          <w:szCs w:val="22"/>
          <w:u w:val="single"/>
        </w:rPr>
        <w:t>Link to citizenship</w:t>
      </w:r>
    </w:p>
    <w:p w14:paraId="03D590BB" w14:textId="69EB8917" w:rsidR="0037752C" w:rsidRDefault="000F7435" w:rsidP="00603540">
      <w:pPr>
        <w:spacing w:after="0" w:line="240" w:lineRule="auto"/>
        <w:jc w:val="both"/>
        <w:rPr>
          <w:sz w:val="22"/>
        </w:rPr>
      </w:pPr>
      <w:r>
        <w:rPr>
          <w:sz w:val="22"/>
        </w:rPr>
        <w:t xml:space="preserve">Foreign investors </w:t>
      </w:r>
      <w:r w:rsidR="00323727">
        <w:rPr>
          <w:sz w:val="22"/>
        </w:rPr>
        <w:t>can</w:t>
      </w:r>
      <w:r>
        <w:rPr>
          <w:sz w:val="22"/>
        </w:rPr>
        <w:t xml:space="preserve"> apply for Romanian citizenship</w:t>
      </w:r>
      <w:r w:rsidR="00CB4C2D" w:rsidRPr="00CB4C2D">
        <w:rPr>
          <w:sz w:val="22"/>
        </w:rPr>
        <w:t xml:space="preserve"> </w:t>
      </w:r>
      <w:r w:rsidR="00CB4C2D">
        <w:rPr>
          <w:sz w:val="22"/>
        </w:rPr>
        <w:t>to the National Citizenship Authority (</w:t>
      </w:r>
      <w:proofErr w:type="spellStart"/>
      <w:r w:rsidR="00CB4C2D" w:rsidRPr="00323727">
        <w:rPr>
          <w:i/>
          <w:sz w:val="22"/>
        </w:rPr>
        <w:t>Autoritatea</w:t>
      </w:r>
      <w:proofErr w:type="spellEnd"/>
      <w:r w:rsidR="00CB4C2D" w:rsidRPr="00323727">
        <w:rPr>
          <w:i/>
          <w:sz w:val="22"/>
        </w:rPr>
        <w:t xml:space="preserve"> </w:t>
      </w:r>
      <w:r w:rsidR="00CB4C2D" w:rsidRPr="006D30CA">
        <w:rPr>
          <w:i/>
          <w:sz w:val="22"/>
          <w:lang w:val="ro-RO"/>
        </w:rPr>
        <w:t>Națională pentru Cetățenie</w:t>
      </w:r>
      <w:r w:rsidR="00CB4C2D">
        <w:rPr>
          <w:sz w:val="22"/>
          <w:lang w:val="ro-RO"/>
        </w:rPr>
        <w:t>)</w:t>
      </w:r>
      <w:r>
        <w:rPr>
          <w:sz w:val="22"/>
        </w:rPr>
        <w:t xml:space="preserve"> </w:t>
      </w:r>
      <w:r w:rsidR="00CB4C2D">
        <w:rPr>
          <w:sz w:val="22"/>
        </w:rPr>
        <w:t>through</w:t>
      </w:r>
      <w:r>
        <w:rPr>
          <w:sz w:val="22"/>
        </w:rPr>
        <w:t xml:space="preserve"> the </w:t>
      </w:r>
      <w:r w:rsidRPr="00266428">
        <w:rPr>
          <w:b/>
          <w:sz w:val="22"/>
        </w:rPr>
        <w:t>general naturalisation process</w:t>
      </w:r>
      <w:r>
        <w:rPr>
          <w:sz w:val="22"/>
        </w:rPr>
        <w:t xml:space="preserve"> available to all foreigners</w:t>
      </w:r>
      <w:r w:rsidR="0028224C">
        <w:rPr>
          <w:sz w:val="22"/>
          <w:lang w:val="ro-RO"/>
        </w:rPr>
        <w:t xml:space="preserve">. </w:t>
      </w:r>
      <w:r w:rsidR="00AD2A37">
        <w:rPr>
          <w:sz w:val="22"/>
        </w:rPr>
        <w:t xml:space="preserve">Foreign investors </w:t>
      </w:r>
      <w:r w:rsidR="00CB4C2D">
        <w:rPr>
          <w:sz w:val="22"/>
        </w:rPr>
        <w:t xml:space="preserve">wishing </w:t>
      </w:r>
      <w:r w:rsidR="00AD2A37">
        <w:rPr>
          <w:sz w:val="22"/>
        </w:rPr>
        <w:t xml:space="preserve">to obtain Romanian citizenship need have had </w:t>
      </w:r>
      <w:r w:rsidR="00323727">
        <w:rPr>
          <w:sz w:val="22"/>
        </w:rPr>
        <w:t>their</w:t>
      </w:r>
      <w:r w:rsidR="00AD2A37">
        <w:rPr>
          <w:sz w:val="22"/>
        </w:rPr>
        <w:t xml:space="preserve"> main residence (</w:t>
      </w:r>
      <w:proofErr w:type="spellStart"/>
      <w:r w:rsidR="00AD2A37" w:rsidRPr="00603540">
        <w:rPr>
          <w:i/>
          <w:sz w:val="22"/>
        </w:rPr>
        <w:t>domiciliu</w:t>
      </w:r>
      <w:proofErr w:type="spellEnd"/>
      <w:r w:rsidR="00AD2A37">
        <w:rPr>
          <w:sz w:val="22"/>
        </w:rPr>
        <w:t xml:space="preserve">) in Romania for </w:t>
      </w:r>
      <w:r w:rsidR="00AD2A37" w:rsidRPr="00603540">
        <w:rPr>
          <w:b/>
          <w:sz w:val="22"/>
        </w:rPr>
        <w:t>eight years</w:t>
      </w:r>
      <w:r w:rsidR="00AD2A37">
        <w:rPr>
          <w:sz w:val="22"/>
        </w:rPr>
        <w:t xml:space="preserve"> (or </w:t>
      </w:r>
      <w:r w:rsidR="00AD2A37" w:rsidRPr="00603540">
        <w:rPr>
          <w:b/>
          <w:sz w:val="22"/>
        </w:rPr>
        <w:t>five years</w:t>
      </w:r>
      <w:r w:rsidR="00AD2A37">
        <w:rPr>
          <w:sz w:val="22"/>
        </w:rPr>
        <w:t xml:space="preserve"> if married to a Romanian citizen)</w:t>
      </w:r>
      <w:r w:rsidR="00CB4C2D">
        <w:rPr>
          <w:sz w:val="22"/>
        </w:rPr>
        <w:t>. They must also</w:t>
      </w:r>
      <w:r w:rsidR="00AD2A37">
        <w:rPr>
          <w:sz w:val="22"/>
        </w:rPr>
        <w:t xml:space="preserve"> demonstrate their </w:t>
      </w:r>
      <w:r w:rsidR="00AD2A37" w:rsidRPr="00603540">
        <w:rPr>
          <w:b/>
          <w:sz w:val="22"/>
        </w:rPr>
        <w:t>loyalty</w:t>
      </w:r>
      <w:r w:rsidR="00AD2A37">
        <w:rPr>
          <w:sz w:val="22"/>
        </w:rPr>
        <w:t xml:space="preserve"> to the Romanian </w:t>
      </w:r>
      <w:r w:rsidR="00323727">
        <w:rPr>
          <w:sz w:val="22"/>
        </w:rPr>
        <w:t>S</w:t>
      </w:r>
      <w:r w:rsidR="00AD2A37">
        <w:rPr>
          <w:sz w:val="22"/>
        </w:rPr>
        <w:t xml:space="preserve">tate, </w:t>
      </w:r>
      <w:r w:rsidR="00323727">
        <w:rPr>
          <w:sz w:val="22"/>
        </w:rPr>
        <w:t>have not be</w:t>
      </w:r>
      <w:r w:rsidR="00CB4C2D">
        <w:rPr>
          <w:sz w:val="22"/>
        </w:rPr>
        <w:t>en</w:t>
      </w:r>
      <w:r w:rsidR="00323727">
        <w:rPr>
          <w:sz w:val="22"/>
        </w:rPr>
        <w:t xml:space="preserve"> or be</w:t>
      </w:r>
      <w:r w:rsidR="00AD2A37">
        <w:rPr>
          <w:sz w:val="22"/>
        </w:rPr>
        <w:t xml:space="preserve"> involved in any </w:t>
      </w:r>
      <w:r w:rsidR="00AD2A37" w:rsidRPr="00603540">
        <w:rPr>
          <w:b/>
          <w:sz w:val="22"/>
        </w:rPr>
        <w:t>activities against the rule of law or national security</w:t>
      </w:r>
      <w:r w:rsidR="00AD2A37">
        <w:rPr>
          <w:sz w:val="22"/>
        </w:rPr>
        <w:t xml:space="preserve">, </w:t>
      </w:r>
      <w:r w:rsidR="00323727">
        <w:rPr>
          <w:sz w:val="22"/>
        </w:rPr>
        <w:t>be</w:t>
      </w:r>
      <w:r w:rsidR="00AD2A37">
        <w:rPr>
          <w:sz w:val="22"/>
        </w:rPr>
        <w:t xml:space="preserve"> over the </w:t>
      </w:r>
      <w:r w:rsidR="00AD2A37" w:rsidRPr="00603540">
        <w:rPr>
          <w:b/>
          <w:sz w:val="22"/>
        </w:rPr>
        <w:t>age of 18</w:t>
      </w:r>
      <w:r w:rsidR="00AD2A37">
        <w:rPr>
          <w:sz w:val="22"/>
        </w:rPr>
        <w:t>, ha</w:t>
      </w:r>
      <w:r w:rsidR="00323727">
        <w:rPr>
          <w:sz w:val="22"/>
        </w:rPr>
        <w:t xml:space="preserve">ve </w:t>
      </w:r>
      <w:r w:rsidR="00AD2A37">
        <w:rPr>
          <w:sz w:val="22"/>
        </w:rPr>
        <w:t xml:space="preserve">the </w:t>
      </w:r>
      <w:r w:rsidR="004B0E0E" w:rsidRPr="00603540">
        <w:rPr>
          <w:b/>
          <w:sz w:val="22"/>
        </w:rPr>
        <w:t xml:space="preserve">financial </w:t>
      </w:r>
      <w:r w:rsidR="00AD2A37" w:rsidRPr="00603540">
        <w:rPr>
          <w:b/>
          <w:sz w:val="22"/>
        </w:rPr>
        <w:t>means</w:t>
      </w:r>
      <w:r w:rsidR="00AD2A37">
        <w:rPr>
          <w:sz w:val="22"/>
        </w:rPr>
        <w:t xml:space="preserve"> to support </w:t>
      </w:r>
      <w:r w:rsidR="00323727">
        <w:rPr>
          <w:sz w:val="22"/>
        </w:rPr>
        <w:t>themselves</w:t>
      </w:r>
      <w:r w:rsidR="00AD2A37">
        <w:rPr>
          <w:sz w:val="22"/>
        </w:rPr>
        <w:t xml:space="preserve"> in Romania,</w:t>
      </w:r>
      <w:r w:rsidR="00CB4C2D">
        <w:rPr>
          <w:sz w:val="22"/>
        </w:rPr>
        <w:t xml:space="preserve"> have</w:t>
      </w:r>
      <w:r w:rsidR="00AD2A37">
        <w:rPr>
          <w:sz w:val="22"/>
        </w:rPr>
        <w:t xml:space="preserve"> </w:t>
      </w:r>
      <w:r w:rsidR="00AD2A37" w:rsidRPr="00603540">
        <w:rPr>
          <w:b/>
          <w:sz w:val="22"/>
        </w:rPr>
        <w:t>good conduct</w:t>
      </w:r>
      <w:r w:rsidR="00AD2A37">
        <w:rPr>
          <w:sz w:val="22"/>
        </w:rPr>
        <w:t xml:space="preserve"> and </w:t>
      </w:r>
      <w:r w:rsidR="00323727">
        <w:rPr>
          <w:sz w:val="22"/>
        </w:rPr>
        <w:t>have not been</w:t>
      </w:r>
      <w:r w:rsidR="00AD2A37">
        <w:rPr>
          <w:sz w:val="22"/>
        </w:rPr>
        <w:t xml:space="preserve"> convicted of crimes which would </w:t>
      </w:r>
      <w:r w:rsidR="00323727">
        <w:rPr>
          <w:sz w:val="22"/>
        </w:rPr>
        <w:t>make them</w:t>
      </w:r>
      <w:r w:rsidR="00AD2A37">
        <w:rPr>
          <w:sz w:val="22"/>
        </w:rPr>
        <w:t xml:space="preserve"> unworthy of Romanian citizenship, ha</w:t>
      </w:r>
      <w:r w:rsidR="00323727">
        <w:rPr>
          <w:sz w:val="22"/>
        </w:rPr>
        <w:t>ve</w:t>
      </w:r>
      <w:r w:rsidR="00AD2A37">
        <w:rPr>
          <w:sz w:val="22"/>
        </w:rPr>
        <w:t xml:space="preserve"> knowledge of the </w:t>
      </w:r>
      <w:r w:rsidR="00AD2A37" w:rsidRPr="00603540">
        <w:rPr>
          <w:b/>
          <w:sz w:val="22"/>
        </w:rPr>
        <w:t>Romanian language, culture and civilization</w:t>
      </w:r>
      <w:r w:rsidR="00AD2A37">
        <w:rPr>
          <w:sz w:val="22"/>
        </w:rPr>
        <w:t xml:space="preserve"> and </w:t>
      </w:r>
      <w:r w:rsidR="00323727">
        <w:rPr>
          <w:sz w:val="22"/>
        </w:rPr>
        <w:t xml:space="preserve">be </w:t>
      </w:r>
      <w:r w:rsidR="00AD2A37">
        <w:rPr>
          <w:sz w:val="22"/>
        </w:rPr>
        <w:t xml:space="preserve">familiar with the provisions of the </w:t>
      </w:r>
      <w:r w:rsidR="00AD2A37" w:rsidRPr="00603540">
        <w:rPr>
          <w:b/>
          <w:sz w:val="22"/>
        </w:rPr>
        <w:t xml:space="preserve">Romanian constitution and the national </w:t>
      </w:r>
      <w:r w:rsidR="00AD2A37" w:rsidRPr="00603540">
        <w:rPr>
          <w:b/>
          <w:sz w:val="22"/>
        </w:rPr>
        <w:lastRenderedPageBreak/>
        <w:t>anthem</w:t>
      </w:r>
      <w:r w:rsidR="00AD2A37">
        <w:rPr>
          <w:sz w:val="22"/>
        </w:rPr>
        <w:t xml:space="preserve">. </w:t>
      </w:r>
      <w:r w:rsidR="004B0E0E">
        <w:rPr>
          <w:sz w:val="22"/>
        </w:rPr>
        <w:t xml:space="preserve">Foreign investors who invested over </w:t>
      </w:r>
      <w:r w:rsidR="004B0E0E" w:rsidRPr="00603540">
        <w:rPr>
          <w:b/>
          <w:sz w:val="22"/>
        </w:rPr>
        <w:t>EUR 1,000,000</w:t>
      </w:r>
      <w:r w:rsidR="004B0E0E">
        <w:rPr>
          <w:sz w:val="22"/>
        </w:rPr>
        <w:t xml:space="preserve"> can have the duration of main residence </w:t>
      </w:r>
      <w:r w:rsidR="004B0E0E" w:rsidRPr="00603540">
        <w:rPr>
          <w:b/>
          <w:sz w:val="22"/>
        </w:rPr>
        <w:t>reduced by half</w:t>
      </w:r>
      <w:r w:rsidR="004B0E0E">
        <w:rPr>
          <w:sz w:val="22"/>
        </w:rPr>
        <w:t xml:space="preserve"> – four years or two and a half years if married to a Romanian citizen. </w:t>
      </w:r>
      <w:r w:rsidR="004B0E0E" w:rsidRPr="00603540">
        <w:rPr>
          <w:b/>
          <w:sz w:val="22"/>
        </w:rPr>
        <w:t>Minor children</w:t>
      </w:r>
      <w:r w:rsidR="004B0E0E">
        <w:rPr>
          <w:sz w:val="22"/>
        </w:rPr>
        <w:t xml:space="preserve"> of foreign investors</w:t>
      </w:r>
      <w:r w:rsidR="00AB6FA4">
        <w:rPr>
          <w:sz w:val="22"/>
        </w:rPr>
        <w:t xml:space="preserve"> who have their main residence in Romania</w:t>
      </w:r>
      <w:r w:rsidR="004B0E0E">
        <w:rPr>
          <w:sz w:val="22"/>
        </w:rPr>
        <w:t xml:space="preserve"> </w:t>
      </w:r>
      <w:r w:rsidR="00181DD7">
        <w:rPr>
          <w:sz w:val="22"/>
        </w:rPr>
        <w:t xml:space="preserve">may </w:t>
      </w:r>
      <w:r w:rsidR="006D701A">
        <w:rPr>
          <w:sz w:val="22"/>
        </w:rPr>
        <w:t>become Romanian citizens when their parents are granted citizenship</w:t>
      </w:r>
      <w:r w:rsidR="002F7250">
        <w:rPr>
          <w:sz w:val="22"/>
        </w:rPr>
        <w:t xml:space="preserve"> if the latter </w:t>
      </w:r>
      <w:r w:rsidR="00303B0B">
        <w:rPr>
          <w:sz w:val="22"/>
        </w:rPr>
        <w:t xml:space="preserve">so </w:t>
      </w:r>
      <w:r w:rsidR="002F7250">
        <w:rPr>
          <w:sz w:val="22"/>
        </w:rPr>
        <w:t>request in their application</w:t>
      </w:r>
      <w:r w:rsidR="006D701A">
        <w:rPr>
          <w:sz w:val="22"/>
        </w:rPr>
        <w:t xml:space="preserve">. </w:t>
      </w:r>
    </w:p>
    <w:p w14:paraId="09216E3B" w14:textId="5C6A6C04" w:rsidR="0028224C" w:rsidRDefault="0028224C" w:rsidP="00323727">
      <w:pPr>
        <w:spacing w:after="0" w:line="240" w:lineRule="auto"/>
        <w:jc w:val="both"/>
        <w:rPr>
          <w:sz w:val="22"/>
        </w:rPr>
      </w:pPr>
    </w:p>
    <w:p w14:paraId="79BEC35F" w14:textId="3C7C02CE" w:rsidR="00F346D0" w:rsidRPr="00603540" w:rsidRDefault="00F346D0" w:rsidP="00323727">
      <w:pPr>
        <w:spacing w:after="0" w:line="240" w:lineRule="auto"/>
        <w:jc w:val="both"/>
        <w:rPr>
          <w:i/>
          <w:sz w:val="22"/>
          <w:u w:val="single"/>
        </w:rPr>
      </w:pPr>
      <w:r>
        <w:rPr>
          <w:i/>
          <w:sz w:val="22"/>
          <w:u w:val="single"/>
        </w:rPr>
        <w:t>Statistics and economic impact</w:t>
      </w:r>
    </w:p>
    <w:p w14:paraId="79718246" w14:textId="21FFC5C6" w:rsidR="00927E6D" w:rsidRDefault="00927E6D" w:rsidP="00323727">
      <w:pPr>
        <w:spacing w:after="0" w:line="240" w:lineRule="auto"/>
        <w:jc w:val="both"/>
        <w:rPr>
          <w:sz w:val="22"/>
        </w:rPr>
      </w:pPr>
      <w:r>
        <w:rPr>
          <w:sz w:val="22"/>
        </w:rPr>
        <w:t xml:space="preserve">There </w:t>
      </w:r>
      <w:r w:rsidR="00FA1E10">
        <w:rPr>
          <w:sz w:val="22"/>
        </w:rPr>
        <w:t>was</w:t>
      </w:r>
      <w:r>
        <w:rPr>
          <w:sz w:val="22"/>
        </w:rPr>
        <w:t xml:space="preserve"> </w:t>
      </w:r>
      <w:r w:rsidRPr="00266428">
        <w:rPr>
          <w:b/>
          <w:sz w:val="22"/>
        </w:rPr>
        <w:t>no statistical information</w:t>
      </w:r>
      <w:r>
        <w:rPr>
          <w:sz w:val="22"/>
        </w:rPr>
        <w:t xml:space="preserve"> available on the number or success ratio of applications made by foreign investors. </w:t>
      </w:r>
      <w:r w:rsidR="00323727">
        <w:rPr>
          <w:sz w:val="22"/>
        </w:rPr>
        <w:t xml:space="preserve">There was a </w:t>
      </w:r>
      <w:r w:rsidR="00323727" w:rsidRPr="00266428">
        <w:rPr>
          <w:b/>
          <w:sz w:val="22"/>
        </w:rPr>
        <w:t>lack of relevant statistical information</w:t>
      </w:r>
      <w:r w:rsidR="00323727">
        <w:rPr>
          <w:sz w:val="22"/>
        </w:rPr>
        <w:t xml:space="preserve"> from the relevant stakeholders, which </w:t>
      </w:r>
      <w:r w:rsidR="00323727" w:rsidRPr="00266428">
        <w:rPr>
          <w:b/>
          <w:sz w:val="22"/>
        </w:rPr>
        <w:t>did not disaggregate their data</w:t>
      </w:r>
      <w:r w:rsidR="00323727">
        <w:rPr>
          <w:sz w:val="22"/>
        </w:rPr>
        <w:t xml:space="preserve"> to provide details on the requests made by foreign investors.</w:t>
      </w:r>
    </w:p>
    <w:p w14:paraId="04B458A6" w14:textId="77777777" w:rsidR="00CB4C2D" w:rsidRDefault="00CB4C2D" w:rsidP="00323727">
      <w:pPr>
        <w:spacing w:after="0" w:line="240" w:lineRule="auto"/>
        <w:jc w:val="both"/>
        <w:rPr>
          <w:sz w:val="22"/>
        </w:rPr>
      </w:pPr>
    </w:p>
    <w:p w14:paraId="50205814" w14:textId="4672E538" w:rsidR="00FA1E10" w:rsidRDefault="00FA1E10" w:rsidP="00323727">
      <w:pPr>
        <w:spacing w:after="0" w:line="240" w:lineRule="auto"/>
        <w:jc w:val="both"/>
        <w:rPr>
          <w:sz w:val="22"/>
        </w:rPr>
      </w:pPr>
      <w:r>
        <w:rPr>
          <w:sz w:val="22"/>
        </w:rPr>
        <w:t xml:space="preserve">Furthermore, </w:t>
      </w:r>
      <w:r w:rsidR="00323727">
        <w:rPr>
          <w:b/>
          <w:sz w:val="22"/>
        </w:rPr>
        <w:t>no</w:t>
      </w:r>
      <w:r w:rsidRPr="00266428">
        <w:rPr>
          <w:b/>
          <w:sz w:val="22"/>
        </w:rPr>
        <w:t xml:space="preserve"> mechanism to monitor the economic impact and financial efficiency</w:t>
      </w:r>
      <w:r w:rsidRPr="00FA1E10">
        <w:rPr>
          <w:sz w:val="22"/>
        </w:rPr>
        <w:t xml:space="preserve"> of the investors’ residence schemes</w:t>
      </w:r>
      <w:r w:rsidR="00323727">
        <w:rPr>
          <w:sz w:val="22"/>
        </w:rPr>
        <w:t xml:space="preserve"> was identified</w:t>
      </w:r>
      <w:r>
        <w:rPr>
          <w:sz w:val="22"/>
        </w:rPr>
        <w:t xml:space="preserve">. </w:t>
      </w:r>
    </w:p>
    <w:p w14:paraId="08F53F89" w14:textId="77777777" w:rsidR="00CB4C2D" w:rsidRDefault="00CB4C2D" w:rsidP="00323727">
      <w:pPr>
        <w:spacing w:after="0" w:line="240" w:lineRule="auto"/>
        <w:jc w:val="both"/>
        <w:rPr>
          <w:sz w:val="22"/>
        </w:rPr>
      </w:pPr>
    </w:p>
    <w:p w14:paraId="38759D7A" w14:textId="00C4B2BF" w:rsidR="00F346D0" w:rsidRPr="00F346D0" w:rsidRDefault="00F346D0" w:rsidP="00F346D0">
      <w:pPr>
        <w:spacing w:after="0" w:line="240" w:lineRule="auto"/>
        <w:jc w:val="both"/>
        <w:rPr>
          <w:bCs/>
          <w:sz w:val="22"/>
        </w:rPr>
      </w:pPr>
      <w:r>
        <w:rPr>
          <w:sz w:val="22"/>
        </w:rPr>
        <w:t xml:space="preserve">However, </w:t>
      </w:r>
      <w:r>
        <w:rPr>
          <w:bCs/>
          <w:sz w:val="22"/>
        </w:rPr>
        <w:t>t</w:t>
      </w:r>
      <w:r w:rsidRPr="00F346D0">
        <w:rPr>
          <w:bCs/>
          <w:sz w:val="22"/>
        </w:rPr>
        <w:t xml:space="preserve">he Foreign Investors Council (FIC) </w:t>
      </w:r>
      <w:r>
        <w:rPr>
          <w:bCs/>
          <w:sz w:val="22"/>
        </w:rPr>
        <w:t xml:space="preserve">- </w:t>
      </w:r>
      <w:r w:rsidRPr="00F346D0">
        <w:rPr>
          <w:bCs/>
          <w:sz w:val="22"/>
        </w:rPr>
        <w:t>an organisation representing the largest foreign companies in Romania (130 companies that have a total RON 183,000,000,000.00 turnover (26% of Romania’s GDP))</w:t>
      </w:r>
      <w:r w:rsidRPr="00F346D0">
        <w:rPr>
          <w:bCs/>
          <w:sz w:val="22"/>
          <w:vertAlign w:val="superscript"/>
        </w:rPr>
        <w:footnoteReference w:id="5"/>
      </w:r>
      <w:r>
        <w:rPr>
          <w:bCs/>
          <w:sz w:val="22"/>
        </w:rPr>
        <w:t xml:space="preserve"> - </w:t>
      </w:r>
      <w:r w:rsidRPr="00F346D0">
        <w:rPr>
          <w:bCs/>
          <w:sz w:val="22"/>
        </w:rPr>
        <w:t>published a report</w:t>
      </w:r>
      <w:r w:rsidRPr="00F346D0">
        <w:rPr>
          <w:bCs/>
          <w:sz w:val="22"/>
          <w:vertAlign w:val="superscript"/>
        </w:rPr>
        <w:footnoteReference w:id="6"/>
      </w:r>
      <w:r w:rsidRPr="00F346D0">
        <w:rPr>
          <w:bCs/>
          <w:sz w:val="22"/>
        </w:rPr>
        <w:t xml:space="preserve"> on the state of foreign investments in 2017, which highlighted the following: </w:t>
      </w:r>
    </w:p>
    <w:p w14:paraId="1327350E" w14:textId="77777777" w:rsidR="00F346D0" w:rsidRPr="00F346D0" w:rsidRDefault="00F346D0" w:rsidP="00F346D0">
      <w:pPr>
        <w:numPr>
          <w:ilvl w:val="0"/>
          <w:numId w:val="32"/>
        </w:numPr>
        <w:spacing w:after="0" w:line="240" w:lineRule="auto"/>
        <w:jc w:val="both"/>
        <w:rPr>
          <w:bCs/>
          <w:sz w:val="22"/>
        </w:rPr>
      </w:pPr>
      <w:r w:rsidRPr="00F346D0">
        <w:rPr>
          <w:bCs/>
          <w:sz w:val="22"/>
        </w:rPr>
        <w:t>Foreign Direct Investment has contributed significantly to the modernisation of the Romanian economy as well as to its integration into the European market and international production chains;</w:t>
      </w:r>
    </w:p>
    <w:p w14:paraId="622B047E" w14:textId="77777777" w:rsidR="00F346D0" w:rsidRPr="00F346D0" w:rsidRDefault="00F346D0" w:rsidP="00F346D0">
      <w:pPr>
        <w:numPr>
          <w:ilvl w:val="0"/>
          <w:numId w:val="32"/>
        </w:numPr>
        <w:spacing w:after="0" w:line="240" w:lineRule="auto"/>
        <w:jc w:val="both"/>
        <w:rPr>
          <w:bCs/>
          <w:sz w:val="22"/>
        </w:rPr>
      </w:pPr>
      <w:r w:rsidRPr="00F346D0">
        <w:rPr>
          <w:bCs/>
          <w:sz w:val="22"/>
        </w:rPr>
        <w:t>Between 2010 and 2015, foreign companies continued to hire even though their turnover remained relatively constant. This suggests that most have made long term investments in Romania and they are not focussed on merely making short-term profits;</w:t>
      </w:r>
    </w:p>
    <w:p w14:paraId="27584EA2" w14:textId="77777777" w:rsidR="00F346D0" w:rsidRPr="00F346D0" w:rsidRDefault="00F346D0" w:rsidP="00F346D0">
      <w:pPr>
        <w:numPr>
          <w:ilvl w:val="0"/>
          <w:numId w:val="32"/>
        </w:numPr>
        <w:spacing w:after="0" w:line="240" w:lineRule="auto"/>
        <w:jc w:val="both"/>
        <w:rPr>
          <w:bCs/>
          <w:sz w:val="22"/>
        </w:rPr>
      </w:pPr>
      <w:r w:rsidRPr="00F346D0">
        <w:rPr>
          <w:bCs/>
          <w:sz w:val="22"/>
        </w:rPr>
        <w:t>Foreign companies account for an average of 70% of Romania's exports, as well as for 60% of its imports;</w:t>
      </w:r>
    </w:p>
    <w:p w14:paraId="01CD762C" w14:textId="77777777" w:rsidR="00F346D0" w:rsidRPr="00F346D0" w:rsidRDefault="00F346D0" w:rsidP="00F346D0">
      <w:pPr>
        <w:numPr>
          <w:ilvl w:val="0"/>
          <w:numId w:val="32"/>
        </w:numPr>
        <w:spacing w:after="0" w:line="240" w:lineRule="auto"/>
        <w:jc w:val="both"/>
        <w:rPr>
          <w:bCs/>
          <w:sz w:val="22"/>
        </w:rPr>
      </w:pPr>
      <w:r w:rsidRPr="00F346D0">
        <w:rPr>
          <w:bCs/>
          <w:sz w:val="22"/>
        </w:rPr>
        <w:t>Although the general perception is that the volume of FDI is high, Romania has the lowest FDI stock per capita in the region (EUR 3,130 per capita);</w:t>
      </w:r>
    </w:p>
    <w:p w14:paraId="423B16E1" w14:textId="77777777" w:rsidR="00F346D0" w:rsidRPr="00F346D0" w:rsidRDefault="00F346D0" w:rsidP="00F346D0">
      <w:pPr>
        <w:numPr>
          <w:ilvl w:val="0"/>
          <w:numId w:val="32"/>
        </w:numPr>
        <w:spacing w:after="0" w:line="240" w:lineRule="auto"/>
        <w:jc w:val="both"/>
        <w:rPr>
          <w:bCs/>
          <w:sz w:val="22"/>
        </w:rPr>
      </w:pPr>
      <w:r w:rsidRPr="00F346D0">
        <w:rPr>
          <w:bCs/>
          <w:sz w:val="22"/>
        </w:rPr>
        <w:t>Almost half of all FDI has been in the industrial sector. These investments are long-term and capital intensive;</w:t>
      </w:r>
    </w:p>
    <w:p w14:paraId="6FE9859D" w14:textId="77777777" w:rsidR="00F346D0" w:rsidRPr="00F346D0" w:rsidRDefault="00F346D0" w:rsidP="00F346D0">
      <w:pPr>
        <w:numPr>
          <w:ilvl w:val="0"/>
          <w:numId w:val="32"/>
        </w:numPr>
        <w:spacing w:after="0" w:line="240" w:lineRule="auto"/>
        <w:jc w:val="both"/>
        <w:rPr>
          <w:bCs/>
          <w:sz w:val="22"/>
        </w:rPr>
      </w:pPr>
      <w:r w:rsidRPr="00F346D0">
        <w:rPr>
          <w:bCs/>
          <w:sz w:val="22"/>
        </w:rPr>
        <w:t>Romania has the second most stable macroeconomic framework in the region after the Czech Republic, but is among the last when it comes to the other indicators like infrastructure, tertiary education and training, and labour market efficiency.</w:t>
      </w:r>
      <w:r w:rsidRPr="00F346D0">
        <w:rPr>
          <w:bCs/>
          <w:sz w:val="22"/>
          <w:vertAlign w:val="superscript"/>
        </w:rPr>
        <w:t xml:space="preserve"> </w:t>
      </w:r>
      <w:r w:rsidRPr="00F346D0">
        <w:rPr>
          <w:bCs/>
          <w:sz w:val="22"/>
          <w:vertAlign w:val="superscript"/>
        </w:rPr>
        <w:footnoteReference w:id="7"/>
      </w:r>
    </w:p>
    <w:p w14:paraId="6CB7BAA3" w14:textId="77777777" w:rsidR="00F346D0" w:rsidRPr="00F346D0" w:rsidRDefault="00F346D0" w:rsidP="00F346D0">
      <w:pPr>
        <w:spacing w:after="0" w:line="240" w:lineRule="auto"/>
        <w:jc w:val="both"/>
        <w:rPr>
          <w:bCs/>
          <w:sz w:val="22"/>
        </w:rPr>
      </w:pPr>
    </w:p>
    <w:p w14:paraId="0D54A210" w14:textId="1509F48C" w:rsidR="00F346D0" w:rsidRDefault="00F346D0" w:rsidP="00323727">
      <w:pPr>
        <w:spacing w:after="0" w:line="240" w:lineRule="auto"/>
        <w:jc w:val="both"/>
        <w:rPr>
          <w:sz w:val="22"/>
        </w:rPr>
      </w:pPr>
      <w:r w:rsidRPr="00F346D0">
        <w:rPr>
          <w:bCs/>
          <w:sz w:val="22"/>
        </w:rPr>
        <w:t>The National Bank of Romania estimated that between January and April 2018, total foreign investment in Romania amounted to EUR 1,454 Million, EUR 263 Million more than in the same period of the previous year.</w:t>
      </w:r>
      <w:r w:rsidRPr="00F346D0">
        <w:rPr>
          <w:bCs/>
          <w:sz w:val="22"/>
          <w:vertAlign w:val="superscript"/>
        </w:rPr>
        <w:footnoteReference w:id="8"/>
      </w:r>
      <w:r w:rsidRPr="00F346D0">
        <w:rPr>
          <w:bCs/>
          <w:sz w:val="22"/>
        </w:rPr>
        <w:t xml:space="preserve"> Direct foreign investments amounted to EUR 4,517 Million in 2016 and at the end of the year, it reached the total of EUR 48,964 Million. Most of these investments were made in the manufacturing industry, followed by constructions, real estate, commerce, financial brokering and insurances.</w:t>
      </w:r>
      <w:r w:rsidRPr="00F346D0">
        <w:rPr>
          <w:bCs/>
          <w:sz w:val="22"/>
          <w:vertAlign w:val="superscript"/>
        </w:rPr>
        <w:footnoteReference w:id="9"/>
      </w:r>
    </w:p>
    <w:p w14:paraId="7CBC220B" w14:textId="77777777" w:rsidR="00F346D0" w:rsidRDefault="00F346D0" w:rsidP="00323727">
      <w:pPr>
        <w:spacing w:after="0" w:line="240" w:lineRule="auto"/>
        <w:jc w:val="both"/>
        <w:rPr>
          <w:sz w:val="22"/>
        </w:rPr>
      </w:pPr>
    </w:p>
    <w:p w14:paraId="07F8B0BA" w14:textId="4A34AA6E" w:rsidR="002177B9" w:rsidRDefault="00087541" w:rsidP="00323727">
      <w:pPr>
        <w:spacing w:after="0" w:line="240" w:lineRule="auto"/>
        <w:jc w:val="both"/>
        <w:rPr>
          <w:b/>
          <w:i/>
          <w:sz w:val="22"/>
          <w:szCs w:val="22"/>
        </w:rPr>
      </w:pPr>
      <w:r>
        <w:rPr>
          <w:sz w:val="22"/>
        </w:rPr>
        <w:t xml:space="preserve">There are </w:t>
      </w:r>
      <w:r w:rsidRPr="00266428">
        <w:rPr>
          <w:b/>
          <w:sz w:val="22"/>
        </w:rPr>
        <w:t>no legal amendments currently being prepared</w:t>
      </w:r>
      <w:r>
        <w:rPr>
          <w:sz w:val="22"/>
        </w:rPr>
        <w:t xml:space="preserve"> for OUG 194/2002. </w:t>
      </w:r>
      <w:bookmarkStart w:id="11" w:name="do|caIV|si4|ar79|al2|lia"/>
      <w:bookmarkStart w:id="12" w:name="do|caIV|si4|ar79|al2|lid"/>
      <w:bookmarkStart w:id="13" w:name="do|caIV|si4|ar79|al2|lie"/>
      <w:bookmarkStart w:id="14" w:name="do|caIV|si4|ar80|al2"/>
      <w:bookmarkEnd w:id="11"/>
      <w:bookmarkEnd w:id="12"/>
      <w:bookmarkEnd w:id="13"/>
      <w:bookmarkEnd w:id="14"/>
    </w:p>
    <w:sectPr w:rsidR="002177B9" w:rsidSect="00EC3633">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F312B" w14:textId="77777777" w:rsidR="002012C3" w:rsidRDefault="002012C3" w:rsidP="00BA2C8A">
      <w:pPr>
        <w:spacing w:after="0" w:line="240" w:lineRule="auto"/>
      </w:pPr>
      <w:r>
        <w:separator/>
      </w:r>
    </w:p>
  </w:endnote>
  <w:endnote w:type="continuationSeparator" w:id="0">
    <w:p w14:paraId="37B7EF07" w14:textId="77777777" w:rsidR="002012C3" w:rsidRDefault="002012C3" w:rsidP="00BA2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51B3" w14:textId="77777777" w:rsidR="00EC3633" w:rsidRPr="00EC3633" w:rsidRDefault="00EC3633" w:rsidP="00EC3633">
    <w:pPr>
      <w:tabs>
        <w:tab w:val="center" w:pos="4536"/>
        <w:tab w:val="right" w:pos="9072"/>
      </w:tabs>
      <w:spacing w:after="0" w:line="240" w:lineRule="auto"/>
      <w:ind w:right="360"/>
      <w:rPr>
        <w:rFonts w:eastAsia="Times New Roman"/>
        <w:sz w:val="24"/>
        <w:szCs w:val="24"/>
        <w:lang w:eastAsia="fr-FR"/>
      </w:rPr>
    </w:pPr>
  </w:p>
  <w:tbl>
    <w:tblPr>
      <w:tblW w:w="4908" w:type="pct"/>
      <w:tblBorders>
        <w:top w:val="single" w:sz="4" w:space="0" w:color="auto"/>
      </w:tblBorders>
      <w:tblLook w:val="01E0" w:firstRow="1" w:lastRow="1" w:firstColumn="1" w:lastColumn="1" w:noHBand="0" w:noVBand="0"/>
    </w:tblPr>
    <w:tblGrid>
      <w:gridCol w:w="2128"/>
      <w:gridCol w:w="6732"/>
    </w:tblGrid>
    <w:tr w:rsidR="00EC3633" w:rsidRPr="00EC3633" w14:paraId="6275FD07" w14:textId="77777777" w:rsidTr="00E5137B">
      <w:trPr>
        <w:trHeight w:val="379"/>
      </w:trPr>
      <w:tc>
        <w:tcPr>
          <w:tcW w:w="1201" w:type="pct"/>
          <w:tcBorders>
            <w:top w:val="single" w:sz="4" w:space="0" w:color="auto"/>
          </w:tcBorders>
        </w:tcPr>
        <w:p w14:paraId="1604F66E" w14:textId="77777777" w:rsidR="00EC3633" w:rsidRPr="00EC3633" w:rsidRDefault="00EC3633" w:rsidP="00EC3633">
          <w:pPr>
            <w:tabs>
              <w:tab w:val="left" w:pos="1212"/>
            </w:tabs>
            <w:spacing w:after="0" w:line="240" w:lineRule="auto"/>
            <w:ind w:right="360"/>
            <w:rPr>
              <w:rFonts w:eastAsia="Times New Roman"/>
              <w:i/>
              <w:szCs w:val="24"/>
              <w:lang w:eastAsia="fr-FR"/>
            </w:rPr>
          </w:pPr>
          <w:r w:rsidRPr="00EC3633">
            <w:rPr>
              <w:rFonts w:eastAsia="Times New Roman"/>
              <w:i/>
              <w:szCs w:val="24"/>
              <w:lang w:eastAsia="fr-FR"/>
            </w:rPr>
            <w:t xml:space="preserve">Milieu Ltd </w:t>
          </w:r>
        </w:p>
        <w:p w14:paraId="576E887E" w14:textId="18828B3E" w:rsidR="00EC3633" w:rsidRPr="00EC3633" w:rsidRDefault="00EC3633" w:rsidP="00EC3633">
          <w:pPr>
            <w:tabs>
              <w:tab w:val="center" w:pos="4153"/>
              <w:tab w:val="right" w:pos="8306"/>
            </w:tabs>
            <w:spacing w:after="0" w:line="240" w:lineRule="auto"/>
            <w:ind w:right="360"/>
            <w:rPr>
              <w:rFonts w:eastAsia="Times New Roman"/>
              <w:i/>
              <w:szCs w:val="24"/>
              <w:lang w:eastAsia="fr-FR"/>
            </w:rPr>
          </w:pPr>
          <w:r w:rsidRPr="00EC3633">
            <w:rPr>
              <w:rFonts w:eastAsia="Times New Roman"/>
              <w:i/>
              <w:szCs w:val="24"/>
              <w:lang w:eastAsia="fr-FR"/>
            </w:rPr>
            <w:t>Brussels, Ju</w:t>
          </w:r>
          <w:r>
            <w:rPr>
              <w:rFonts w:eastAsia="Times New Roman"/>
              <w:i/>
              <w:szCs w:val="24"/>
              <w:lang w:eastAsia="fr-FR"/>
            </w:rPr>
            <w:t>ly</w:t>
          </w:r>
          <w:r w:rsidRPr="00EC3633">
            <w:rPr>
              <w:rFonts w:eastAsia="Times New Roman"/>
              <w:i/>
              <w:szCs w:val="24"/>
              <w:lang w:eastAsia="fr-FR"/>
            </w:rPr>
            <w:t xml:space="preserve"> 2018</w:t>
          </w:r>
        </w:p>
      </w:tc>
      <w:tc>
        <w:tcPr>
          <w:tcW w:w="3799" w:type="pct"/>
          <w:tcBorders>
            <w:top w:val="single" w:sz="4" w:space="0" w:color="auto"/>
          </w:tcBorders>
        </w:tcPr>
        <w:p w14:paraId="46771BE5" w14:textId="64B852EF" w:rsidR="00EC3633" w:rsidRPr="00EC3633" w:rsidRDefault="00EC3633" w:rsidP="00EC3633">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EC3633">
            <w:rPr>
              <w:rFonts w:eastAsia="Times New Roman"/>
              <w:i/>
              <w:szCs w:val="24"/>
              <w:lang w:eastAsia="fr-FR"/>
            </w:rPr>
            <w:t xml:space="preserve"> – Investors’ Residence Schemes in </w:t>
          </w:r>
          <w:r>
            <w:rPr>
              <w:rFonts w:eastAsia="Times New Roman"/>
              <w:i/>
              <w:szCs w:val="24"/>
              <w:lang w:eastAsia="fr-FR"/>
            </w:rPr>
            <w:t>Romania</w:t>
          </w:r>
          <w:r w:rsidRPr="00EC3633">
            <w:rPr>
              <w:rFonts w:eastAsia="Times New Roman"/>
              <w:i/>
              <w:szCs w:val="24"/>
              <w:lang w:eastAsia="fr-FR"/>
            </w:rPr>
            <w:t>/</w:t>
          </w:r>
          <w:r w:rsidRPr="00EC3633">
            <w:rPr>
              <w:rFonts w:eastAsia="Times New Roman"/>
              <w:i/>
              <w:szCs w:val="24"/>
              <w:lang w:eastAsia="fr-FR"/>
            </w:rPr>
            <w:fldChar w:fldCharType="begin"/>
          </w:r>
          <w:r w:rsidRPr="00EC3633">
            <w:rPr>
              <w:rFonts w:eastAsia="Times New Roman"/>
              <w:i/>
              <w:szCs w:val="24"/>
              <w:lang w:eastAsia="fr-FR"/>
            </w:rPr>
            <w:instrText xml:space="preserve"> PAGE   \* MERGEFORMAT </w:instrText>
          </w:r>
          <w:r w:rsidRPr="00EC3633">
            <w:rPr>
              <w:rFonts w:eastAsia="Times New Roman"/>
              <w:i/>
              <w:szCs w:val="24"/>
              <w:lang w:eastAsia="fr-FR"/>
            </w:rPr>
            <w:fldChar w:fldCharType="separate"/>
          </w:r>
          <w:r w:rsidRPr="00EC3633">
            <w:rPr>
              <w:rFonts w:eastAsia="Times New Roman"/>
              <w:i/>
              <w:noProof/>
              <w:szCs w:val="24"/>
              <w:lang w:eastAsia="fr-FR"/>
            </w:rPr>
            <w:t>12</w:t>
          </w:r>
          <w:r w:rsidRPr="00EC3633">
            <w:rPr>
              <w:rFonts w:eastAsia="Times New Roman"/>
              <w:i/>
              <w:szCs w:val="24"/>
              <w:lang w:eastAsia="fr-FR"/>
            </w:rPr>
            <w:fldChar w:fldCharType="end"/>
          </w:r>
        </w:p>
      </w:tc>
    </w:tr>
  </w:tbl>
  <w:p w14:paraId="6378D167" w14:textId="77777777" w:rsidR="00EC3633" w:rsidRPr="00EC3633" w:rsidRDefault="00EC3633" w:rsidP="00EC3633">
    <w:pPr>
      <w:tabs>
        <w:tab w:val="center" w:pos="4536"/>
        <w:tab w:val="right" w:pos="9072"/>
      </w:tabs>
      <w:spacing w:after="0" w:line="240" w:lineRule="auto"/>
      <w:ind w:right="360"/>
      <w:rPr>
        <w:rFonts w:eastAsia="Times New Roman"/>
        <w:sz w:val="24"/>
        <w:szCs w:val="24"/>
        <w:lang w:eastAsia="fr-FR"/>
      </w:rPr>
    </w:pPr>
  </w:p>
  <w:p w14:paraId="3CE63E9B" w14:textId="77777777" w:rsidR="00EC3633" w:rsidRDefault="00EC3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1B657" w14:textId="77777777" w:rsidR="002012C3" w:rsidRDefault="002012C3" w:rsidP="00BA2C8A">
      <w:pPr>
        <w:spacing w:after="0" w:line="240" w:lineRule="auto"/>
      </w:pPr>
      <w:r>
        <w:separator/>
      </w:r>
    </w:p>
  </w:footnote>
  <w:footnote w:type="continuationSeparator" w:id="0">
    <w:p w14:paraId="62A5D34B" w14:textId="77777777" w:rsidR="002012C3" w:rsidRDefault="002012C3" w:rsidP="00BA2C8A">
      <w:pPr>
        <w:spacing w:after="0" w:line="240" w:lineRule="auto"/>
      </w:pPr>
      <w:r>
        <w:continuationSeparator/>
      </w:r>
    </w:p>
  </w:footnote>
  <w:footnote w:id="1">
    <w:p w14:paraId="46B36F46" w14:textId="002B5879" w:rsidR="00603540" w:rsidRPr="00603540" w:rsidRDefault="00603540" w:rsidP="00603540">
      <w:pPr>
        <w:pStyle w:val="FootnoteText"/>
        <w:rPr>
          <w:szCs w:val="18"/>
        </w:rPr>
      </w:pPr>
      <w:r w:rsidRPr="00603540">
        <w:rPr>
          <w:rStyle w:val="FootnoteReference"/>
          <w:szCs w:val="18"/>
        </w:rPr>
        <w:footnoteRef/>
      </w:r>
      <w:r w:rsidRPr="00603540">
        <w:rPr>
          <w:szCs w:val="18"/>
        </w:rPr>
        <w:t xml:space="preserve"> The “emergency procedure” consists in the possibility for the Government to adopt legislation when they consider there is a matter of urgency to have that piece of legislation approved and adopted, thus justifying an accelerated approval procedure before Parliament or the delegation of the Parliament to the Government to pass the legislation concerned (“regular” government ordinance). In the present case the Government did not justify the “emergency”. </w:t>
      </w:r>
      <w:r w:rsidRPr="00603540">
        <w:rPr>
          <w:bCs/>
          <w:szCs w:val="18"/>
        </w:rPr>
        <w:t>Government Emergency Ordinance 194/2002 on the regime of foreigners in Romania (</w:t>
      </w:r>
      <w:proofErr w:type="spellStart"/>
      <w:r w:rsidRPr="00603540">
        <w:rPr>
          <w:bCs/>
          <w:i/>
          <w:szCs w:val="18"/>
        </w:rPr>
        <w:t>Ordonanța</w:t>
      </w:r>
      <w:proofErr w:type="spellEnd"/>
      <w:r w:rsidRPr="00603540">
        <w:rPr>
          <w:bCs/>
          <w:i/>
          <w:szCs w:val="18"/>
        </w:rPr>
        <w:t xml:space="preserve"> de </w:t>
      </w:r>
      <w:proofErr w:type="spellStart"/>
      <w:r w:rsidRPr="00603540">
        <w:rPr>
          <w:bCs/>
          <w:i/>
          <w:szCs w:val="18"/>
        </w:rPr>
        <w:t>urgență</w:t>
      </w:r>
      <w:proofErr w:type="spellEnd"/>
      <w:r w:rsidRPr="00603540">
        <w:rPr>
          <w:bCs/>
          <w:i/>
          <w:szCs w:val="18"/>
        </w:rPr>
        <w:t xml:space="preserve"> nr. 194/2002 </w:t>
      </w:r>
      <w:proofErr w:type="spellStart"/>
      <w:r w:rsidRPr="00603540">
        <w:rPr>
          <w:bCs/>
          <w:i/>
          <w:szCs w:val="18"/>
        </w:rPr>
        <w:t>privind</w:t>
      </w:r>
      <w:proofErr w:type="spellEnd"/>
      <w:r w:rsidRPr="00603540">
        <w:rPr>
          <w:bCs/>
          <w:i/>
          <w:szCs w:val="18"/>
        </w:rPr>
        <w:t xml:space="preserve"> </w:t>
      </w:r>
      <w:proofErr w:type="spellStart"/>
      <w:r w:rsidRPr="00603540">
        <w:rPr>
          <w:bCs/>
          <w:i/>
          <w:szCs w:val="18"/>
        </w:rPr>
        <w:t>regimul</w:t>
      </w:r>
      <w:proofErr w:type="spellEnd"/>
      <w:r w:rsidRPr="00603540">
        <w:rPr>
          <w:bCs/>
          <w:i/>
          <w:szCs w:val="18"/>
        </w:rPr>
        <w:t xml:space="preserve"> </w:t>
      </w:r>
      <w:proofErr w:type="spellStart"/>
      <w:r w:rsidRPr="00603540">
        <w:rPr>
          <w:bCs/>
          <w:i/>
          <w:szCs w:val="18"/>
        </w:rPr>
        <w:t>străinilor</w:t>
      </w:r>
      <w:proofErr w:type="spellEnd"/>
      <w:r w:rsidRPr="00603540">
        <w:rPr>
          <w:bCs/>
          <w:i/>
          <w:szCs w:val="18"/>
        </w:rPr>
        <w:t xml:space="preserve"> </w:t>
      </w:r>
      <w:proofErr w:type="spellStart"/>
      <w:r w:rsidRPr="00603540">
        <w:rPr>
          <w:bCs/>
          <w:i/>
          <w:szCs w:val="18"/>
        </w:rPr>
        <w:t>în</w:t>
      </w:r>
      <w:proofErr w:type="spellEnd"/>
      <w:r w:rsidRPr="00603540">
        <w:rPr>
          <w:bCs/>
          <w:i/>
          <w:szCs w:val="18"/>
        </w:rPr>
        <w:t xml:space="preserve"> </w:t>
      </w:r>
      <w:proofErr w:type="spellStart"/>
      <w:r w:rsidRPr="00603540">
        <w:rPr>
          <w:bCs/>
          <w:i/>
          <w:szCs w:val="18"/>
        </w:rPr>
        <w:t>România</w:t>
      </w:r>
      <w:proofErr w:type="spellEnd"/>
      <w:r w:rsidRPr="00603540">
        <w:rPr>
          <w:bCs/>
          <w:szCs w:val="18"/>
        </w:rPr>
        <w:t xml:space="preserve">), Official Journal, Part I, no. 421 of 05 June 2008 (latest republication), available at </w:t>
      </w:r>
      <w:hyperlink r:id="rId1" w:history="1">
        <w:r w:rsidRPr="00603540">
          <w:rPr>
            <w:rStyle w:val="Hyperlink"/>
            <w:bCs/>
            <w:szCs w:val="18"/>
          </w:rPr>
          <w:t>http://legislatie.just.ro/Public/DetaliiDocument/93712</w:t>
        </w:r>
      </w:hyperlink>
      <w:r w:rsidRPr="00603540">
        <w:rPr>
          <w:bCs/>
          <w:szCs w:val="18"/>
        </w:rPr>
        <w:t xml:space="preserve"> (</w:t>
      </w:r>
      <w:r w:rsidRPr="00603540">
        <w:rPr>
          <w:b/>
          <w:bCs/>
          <w:szCs w:val="18"/>
        </w:rPr>
        <w:t>OUG 194/2002</w:t>
      </w:r>
      <w:r w:rsidRPr="00603540">
        <w:rPr>
          <w:bCs/>
          <w:szCs w:val="18"/>
        </w:rPr>
        <w:t>).</w:t>
      </w:r>
    </w:p>
  </w:footnote>
  <w:footnote w:id="2">
    <w:p w14:paraId="21C81CE0" w14:textId="5CC32B4A" w:rsidR="00342103" w:rsidRPr="00603540" w:rsidRDefault="00342103" w:rsidP="00431A80">
      <w:pPr>
        <w:pStyle w:val="FootnoteText"/>
        <w:rPr>
          <w:szCs w:val="18"/>
        </w:rPr>
      </w:pPr>
      <w:r w:rsidRPr="00603540">
        <w:rPr>
          <w:rStyle w:val="FootnoteReference"/>
          <w:szCs w:val="18"/>
        </w:rPr>
        <w:footnoteRef/>
      </w:r>
      <w:r w:rsidRPr="00603540">
        <w:rPr>
          <w:szCs w:val="18"/>
        </w:rPr>
        <w:t xml:space="preserve"> Approved by Government Decision 780 of 2015 (HG 780/2015) on the approval of the National Strategy on Immigration for the Period of 2015-2018 and the Action plan for 2015 on the implementation of the National Strategy on Immigration for the Period of 2015-2018</w:t>
      </w:r>
      <w:r w:rsidR="00EC3633" w:rsidRPr="00603540">
        <w:rPr>
          <w:szCs w:val="18"/>
        </w:rPr>
        <w:t xml:space="preserve">, available at </w:t>
      </w:r>
      <w:hyperlink r:id="rId2" w:history="1">
        <w:r w:rsidR="00EC3633" w:rsidRPr="00603540">
          <w:rPr>
            <w:rStyle w:val="Hyperlink"/>
            <w:szCs w:val="18"/>
          </w:rPr>
          <w:t>http://legislatie.just.ro/Public/DetaliiDocument/172296</w:t>
        </w:r>
      </w:hyperlink>
      <w:r w:rsidR="00EC3633" w:rsidRPr="00603540">
        <w:rPr>
          <w:szCs w:val="18"/>
        </w:rPr>
        <w:t xml:space="preserve">. </w:t>
      </w:r>
    </w:p>
  </w:footnote>
  <w:footnote w:id="3">
    <w:p w14:paraId="7A9B9421" w14:textId="5179199D" w:rsidR="005321E8" w:rsidRPr="00603540" w:rsidRDefault="005321E8" w:rsidP="005321E8">
      <w:pPr>
        <w:pStyle w:val="FootnoteText"/>
        <w:widowControl w:val="0"/>
        <w:rPr>
          <w:szCs w:val="18"/>
        </w:rPr>
      </w:pPr>
      <w:r w:rsidRPr="00603540">
        <w:rPr>
          <w:rStyle w:val="FootnoteReference"/>
          <w:szCs w:val="18"/>
        </w:rPr>
        <w:footnoteRef/>
      </w:r>
      <w:r w:rsidRPr="00603540">
        <w:rPr>
          <w:szCs w:val="18"/>
        </w:rPr>
        <w:t xml:space="preserve"> Information gathered through </w:t>
      </w:r>
      <w:r w:rsidR="00F346D0" w:rsidRPr="00603540">
        <w:rPr>
          <w:szCs w:val="18"/>
        </w:rPr>
        <w:t>consultation</w:t>
      </w:r>
      <w:r w:rsidRPr="00603540">
        <w:rPr>
          <w:szCs w:val="18"/>
        </w:rPr>
        <w:t xml:space="preserve"> with national stakeholder (IGI official, competent authority, 30 May 2018).</w:t>
      </w:r>
    </w:p>
  </w:footnote>
  <w:footnote w:id="4">
    <w:p w14:paraId="1C50D458" w14:textId="26CBE726" w:rsidR="00F346D0" w:rsidRPr="008A6E0A" w:rsidRDefault="00F346D0">
      <w:pPr>
        <w:pStyle w:val="FootnoteText"/>
        <w:rPr>
          <w:szCs w:val="18"/>
        </w:rPr>
      </w:pPr>
      <w:r w:rsidRPr="00603540">
        <w:rPr>
          <w:rStyle w:val="FootnoteReference"/>
          <w:szCs w:val="18"/>
        </w:rPr>
        <w:footnoteRef/>
      </w:r>
      <w:r w:rsidRPr="00603540">
        <w:rPr>
          <w:szCs w:val="18"/>
        </w:rPr>
        <w:t xml:space="preserve"> Art. 46 OUG 194/2002.</w:t>
      </w:r>
    </w:p>
  </w:footnote>
  <w:footnote w:id="5">
    <w:p w14:paraId="14D600D9" w14:textId="77777777" w:rsidR="00F346D0" w:rsidRPr="00603540" w:rsidRDefault="00F346D0" w:rsidP="00F346D0">
      <w:pPr>
        <w:pStyle w:val="FootnoteText"/>
        <w:widowControl w:val="0"/>
        <w:rPr>
          <w:szCs w:val="18"/>
        </w:rPr>
      </w:pPr>
      <w:r w:rsidRPr="00603540">
        <w:rPr>
          <w:rStyle w:val="FootnoteReference"/>
          <w:szCs w:val="18"/>
        </w:rPr>
        <w:footnoteRef/>
      </w:r>
      <w:r w:rsidRPr="00603540">
        <w:rPr>
          <w:szCs w:val="18"/>
        </w:rPr>
        <w:t xml:space="preserve"> Foreign Investors Council website, “Membership. FIC in numbers”, available at </w:t>
      </w:r>
      <w:hyperlink r:id="rId3" w:history="1">
        <w:r w:rsidRPr="00603540">
          <w:rPr>
            <w:rStyle w:val="Hyperlink"/>
            <w:szCs w:val="18"/>
          </w:rPr>
          <w:t>https://www.fic.ro/membership/fic-in-numbers</w:t>
        </w:r>
      </w:hyperlink>
      <w:r w:rsidRPr="00603540">
        <w:rPr>
          <w:szCs w:val="18"/>
        </w:rPr>
        <w:t xml:space="preserve"> (accessed 07 June 2018).</w:t>
      </w:r>
    </w:p>
  </w:footnote>
  <w:footnote w:id="6">
    <w:p w14:paraId="4CAFFB08" w14:textId="77777777" w:rsidR="00F346D0" w:rsidRPr="00603540" w:rsidRDefault="00F346D0" w:rsidP="00F346D0">
      <w:pPr>
        <w:pStyle w:val="FootnoteText"/>
        <w:widowControl w:val="0"/>
        <w:rPr>
          <w:szCs w:val="18"/>
        </w:rPr>
      </w:pPr>
      <w:r w:rsidRPr="00603540">
        <w:rPr>
          <w:rStyle w:val="FootnoteReference"/>
          <w:szCs w:val="18"/>
        </w:rPr>
        <w:footnoteRef/>
      </w:r>
      <w:r w:rsidRPr="00603540">
        <w:rPr>
          <w:szCs w:val="18"/>
        </w:rPr>
        <w:t xml:space="preserve"> Foreign Investors Council website, “Foreign Direct Investment: Development and Importance in Romania”, available at </w:t>
      </w:r>
      <w:hyperlink r:id="rId4" w:history="1">
        <w:r w:rsidRPr="00603540">
          <w:rPr>
            <w:rStyle w:val="Hyperlink"/>
            <w:szCs w:val="18"/>
          </w:rPr>
          <w:t>https://www.fic.ro/Documents/view/Report-Foreign-Direct-Investment-Development-and-Importance-in-Romania</w:t>
        </w:r>
      </w:hyperlink>
      <w:r w:rsidRPr="00603540">
        <w:rPr>
          <w:szCs w:val="18"/>
        </w:rPr>
        <w:t xml:space="preserve"> (accessed 05 July 2018).</w:t>
      </w:r>
    </w:p>
  </w:footnote>
  <w:footnote w:id="7">
    <w:p w14:paraId="163E3C93" w14:textId="77777777" w:rsidR="00F346D0" w:rsidRPr="00603540" w:rsidRDefault="00F346D0" w:rsidP="00F346D0">
      <w:pPr>
        <w:pStyle w:val="FootnoteText"/>
        <w:widowControl w:val="0"/>
        <w:rPr>
          <w:szCs w:val="18"/>
        </w:rPr>
      </w:pPr>
      <w:r w:rsidRPr="00603540">
        <w:rPr>
          <w:rStyle w:val="FootnoteReference"/>
          <w:szCs w:val="18"/>
        </w:rPr>
        <w:footnoteRef/>
      </w:r>
      <w:r w:rsidRPr="00603540">
        <w:rPr>
          <w:szCs w:val="18"/>
        </w:rPr>
        <w:t xml:space="preserve"> Foreign Investors Council website, “Foreign Direct Investment: Development and Importance in Romania”, available at </w:t>
      </w:r>
      <w:hyperlink r:id="rId5" w:history="1">
        <w:r w:rsidRPr="00603540">
          <w:rPr>
            <w:rStyle w:val="Hyperlink"/>
            <w:szCs w:val="18"/>
          </w:rPr>
          <w:t>https://www.fic.ro/Documents/view/Report-Foreign-Direct-Investment-Development-and-Importance-in-Romania</w:t>
        </w:r>
      </w:hyperlink>
      <w:r w:rsidRPr="00603540">
        <w:rPr>
          <w:szCs w:val="18"/>
        </w:rPr>
        <w:t xml:space="preserve"> (accessed 05 July 2018).</w:t>
      </w:r>
    </w:p>
  </w:footnote>
  <w:footnote w:id="8">
    <w:p w14:paraId="6CA67EA2" w14:textId="77777777" w:rsidR="00F346D0" w:rsidRPr="00603540" w:rsidRDefault="00F346D0" w:rsidP="00F346D0">
      <w:pPr>
        <w:pStyle w:val="FootnoteText"/>
        <w:widowControl w:val="0"/>
        <w:rPr>
          <w:szCs w:val="18"/>
        </w:rPr>
      </w:pPr>
      <w:r w:rsidRPr="00603540">
        <w:rPr>
          <w:rStyle w:val="FootnoteReference"/>
          <w:szCs w:val="18"/>
        </w:rPr>
        <w:footnoteRef/>
      </w:r>
      <w:r w:rsidRPr="00603540">
        <w:rPr>
          <w:szCs w:val="18"/>
        </w:rPr>
        <w:t xml:space="preserve"> National Bank of Romania website, “Statistics. Data sets. Balance of Payments and International Investment Position - BPM6. Direct investment - directional principle”, available at </w:t>
      </w:r>
      <w:hyperlink r:id="rId6" w:history="1">
        <w:r w:rsidRPr="00603540">
          <w:rPr>
            <w:rStyle w:val="Hyperlink"/>
            <w:szCs w:val="18"/>
          </w:rPr>
          <w:t>http://bnr.ro/Investitii-directe---principiul-direc%C8%9Bional-12332.aspx</w:t>
        </w:r>
      </w:hyperlink>
      <w:r w:rsidRPr="00603540">
        <w:rPr>
          <w:szCs w:val="18"/>
        </w:rPr>
        <w:t xml:space="preserve"> (accessed 05 July2018)</w:t>
      </w:r>
    </w:p>
  </w:footnote>
  <w:footnote w:id="9">
    <w:p w14:paraId="4A5505A3" w14:textId="77777777" w:rsidR="00F346D0" w:rsidRPr="00603540" w:rsidRDefault="00F346D0" w:rsidP="00F346D0">
      <w:pPr>
        <w:pStyle w:val="FootnoteText"/>
        <w:widowControl w:val="0"/>
        <w:rPr>
          <w:szCs w:val="18"/>
        </w:rPr>
      </w:pPr>
      <w:r w:rsidRPr="00603540">
        <w:rPr>
          <w:rStyle w:val="FootnoteReference"/>
          <w:szCs w:val="18"/>
        </w:rPr>
        <w:footnoteRef/>
      </w:r>
      <w:r w:rsidRPr="00603540">
        <w:rPr>
          <w:szCs w:val="18"/>
        </w:rPr>
        <w:t xml:space="preserve"> National Bank of Romania </w:t>
      </w:r>
      <w:proofErr w:type="spellStart"/>
      <w:r w:rsidRPr="00603540">
        <w:rPr>
          <w:szCs w:val="18"/>
        </w:rPr>
        <w:t>webstite</w:t>
      </w:r>
      <w:proofErr w:type="spellEnd"/>
      <w:r w:rsidRPr="00603540">
        <w:rPr>
          <w:szCs w:val="18"/>
        </w:rPr>
        <w:t xml:space="preserve">, “Foreign Direct Investment in Romania in 2016”, available at </w:t>
      </w:r>
      <w:hyperlink r:id="rId7" w:history="1">
        <w:r w:rsidRPr="00603540">
          <w:rPr>
            <w:rStyle w:val="Hyperlink"/>
            <w:szCs w:val="18"/>
          </w:rPr>
          <w:t>http://bnr.ro/DocumentInformation.aspx?idDocument=26094&amp;idInfoClass=9403</w:t>
        </w:r>
      </w:hyperlink>
      <w:r w:rsidRPr="00603540">
        <w:rPr>
          <w:szCs w:val="18"/>
        </w:rPr>
        <w:t xml:space="preserve"> (accessed 07 June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F57B7"/>
    <w:multiLevelType w:val="hybridMultilevel"/>
    <w:tmpl w:val="E3F498F2"/>
    <w:lvl w:ilvl="0" w:tplc="F216B5EC">
      <w:start w:val="1"/>
      <w:numFmt w:val="bullet"/>
      <w:lvlText w:val=""/>
      <w:lvlJc w:val="left"/>
      <w:pPr>
        <w:ind w:left="720" w:hanging="360"/>
      </w:pPr>
      <w:rPr>
        <w:rFonts w:ascii="Wingdings" w:hAnsi="Wingdings" w:hint="default"/>
        <w:color w:val="4472C4" w:themeColor="accent1"/>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B41B96"/>
    <w:multiLevelType w:val="multilevel"/>
    <w:tmpl w:val="C4E2BA8C"/>
    <w:lvl w:ilvl="0">
      <w:start w:val="1"/>
      <w:numFmt w:val="decimal"/>
      <w:pStyle w:val="MH1"/>
      <w:lvlText w:val="%1"/>
      <w:lvlJc w:val="left"/>
      <w:pPr>
        <w:tabs>
          <w:tab w:val="num" w:pos="432"/>
        </w:tabs>
        <w:ind w:left="432" w:hanging="432"/>
      </w:pPr>
      <w:rPr>
        <w:rFonts w:ascii="Century Gothic" w:hAnsi="Century Gothic" w:hint="default"/>
        <w:b/>
        <w:bCs/>
        <w:i w:val="0"/>
        <w:iCs w:val="0"/>
        <w:caps/>
        <w:strike w:val="0"/>
        <w:dstrike w:val="0"/>
        <w:vanish w:val="0"/>
        <w:color w:val="auto"/>
        <w:spacing w:val="0"/>
        <w:w w:val="10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H2"/>
      <w:lvlText w:val="%1.%2"/>
      <w:lvlJc w:val="left"/>
      <w:pPr>
        <w:tabs>
          <w:tab w:val="num" w:pos="576"/>
        </w:tabs>
        <w:ind w:left="576" w:hanging="576"/>
      </w:pPr>
      <w:rPr>
        <w:rFonts w:ascii="Century Gothic" w:hAnsi="Century Gothic" w:hint="default"/>
        <w:i w:val="0"/>
        <w:sz w:val="22"/>
        <w:szCs w:val="22"/>
      </w:rPr>
    </w:lvl>
    <w:lvl w:ilvl="2">
      <w:start w:val="1"/>
      <w:numFmt w:val="decimal"/>
      <w:pStyle w:val="MH3"/>
      <w:lvlText w:val="%1.%2.%3"/>
      <w:lvlJc w:val="left"/>
      <w:pPr>
        <w:tabs>
          <w:tab w:val="num" w:pos="720"/>
        </w:tabs>
        <w:ind w:left="720" w:hanging="720"/>
      </w:pPr>
      <w:rPr>
        <w:rFonts w:ascii="Century Gothic" w:hAnsi="Century Gothic" w:hint="default"/>
        <w:sz w:val="22"/>
        <w:szCs w:val="22"/>
      </w:rPr>
    </w:lvl>
    <w:lvl w:ilvl="3">
      <w:start w:val="1"/>
      <w:numFmt w:val="decimal"/>
      <w:pStyle w:val="MH4"/>
      <w:lvlText w:val="%1.%2.%3.%4"/>
      <w:lvlJc w:val="left"/>
      <w:pPr>
        <w:tabs>
          <w:tab w:val="num" w:pos="1764"/>
        </w:tabs>
        <w:ind w:left="17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FD7F3F"/>
    <w:multiLevelType w:val="hybridMultilevel"/>
    <w:tmpl w:val="03EA9C04"/>
    <w:lvl w:ilvl="0" w:tplc="F5962146">
      <w:start w:val="1"/>
      <w:numFmt w:val="bullet"/>
      <w:lvlText w:val=""/>
      <w:lvlJc w:val="left"/>
      <w:pPr>
        <w:ind w:left="720" w:hanging="360"/>
      </w:pPr>
      <w:rPr>
        <w:rFonts w:ascii="Wingdings" w:hAnsi="Wingdings" w:hint="default"/>
        <w:color w:val="4472C4" w:themeColor="accent1"/>
        <w:sz w:val="16"/>
      </w:rPr>
    </w:lvl>
    <w:lvl w:ilvl="1" w:tplc="E18A1DD8">
      <w:start w:val="1"/>
      <w:numFmt w:val="bullet"/>
      <w:lvlText w:val=""/>
      <w:lvlJc w:val="left"/>
      <w:pPr>
        <w:ind w:left="1440" w:hanging="360"/>
      </w:pPr>
      <w:rPr>
        <w:rFonts w:ascii="Wingdings" w:hAnsi="Wingdings" w:hint="default"/>
        <w:color w:val="4472C4" w:themeColor="accent1"/>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163E88"/>
    <w:multiLevelType w:val="hybridMultilevel"/>
    <w:tmpl w:val="D228D874"/>
    <w:lvl w:ilvl="0" w:tplc="2946F00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80072"/>
    <w:multiLevelType w:val="hybridMultilevel"/>
    <w:tmpl w:val="7144C4BE"/>
    <w:lvl w:ilvl="0" w:tplc="545E3072">
      <w:start w:val="1"/>
      <w:numFmt w:val="bullet"/>
      <w:lvlText w:val=""/>
      <w:lvlJc w:val="left"/>
      <w:pPr>
        <w:ind w:left="720" w:hanging="360"/>
      </w:pPr>
      <w:rPr>
        <w:rFonts w:ascii="Wingdings" w:hAnsi="Wingdings" w:hint="default"/>
        <w:color w:val="4472C4" w:themeColor="accent1"/>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F305E"/>
    <w:multiLevelType w:val="hybridMultilevel"/>
    <w:tmpl w:val="A456FE36"/>
    <w:lvl w:ilvl="0" w:tplc="F216B5EC">
      <w:start w:val="1"/>
      <w:numFmt w:val="bullet"/>
      <w:lvlText w:val=""/>
      <w:lvlJc w:val="left"/>
      <w:pPr>
        <w:ind w:left="720" w:hanging="360"/>
      </w:pPr>
      <w:rPr>
        <w:rFonts w:ascii="Wingdings" w:hAnsi="Wingdings" w:hint="default"/>
        <w:color w:val="4472C4" w:themeColor="accent1"/>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43D3C"/>
    <w:multiLevelType w:val="hybridMultilevel"/>
    <w:tmpl w:val="836A18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06E0006"/>
    <w:multiLevelType w:val="hybridMultilevel"/>
    <w:tmpl w:val="77847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0F332F"/>
    <w:multiLevelType w:val="hybridMultilevel"/>
    <w:tmpl w:val="0B2032EA"/>
    <w:lvl w:ilvl="0" w:tplc="EFE6F26A">
      <w:start w:val="1"/>
      <w:numFmt w:val="bullet"/>
      <w:lvlText w:val="-"/>
      <w:lvlJc w:val="left"/>
      <w:pPr>
        <w:ind w:left="720" w:hanging="360"/>
      </w:pPr>
      <w:rPr>
        <w:rFonts w:ascii="Times New Roman" w:eastAsia="Times New Roman" w:hAnsi="Times New Roman" w:cs="Times New Roman" w:hint="default"/>
      </w:rPr>
    </w:lvl>
    <w:lvl w:ilvl="1" w:tplc="E18A1DD8">
      <w:start w:val="1"/>
      <w:numFmt w:val="bullet"/>
      <w:lvlText w:val=""/>
      <w:lvlJc w:val="left"/>
      <w:pPr>
        <w:ind w:left="1440" w:hanging="360"/>
      </w:pPr>
      <w:rPr>
        <w:rFonts w:ascii="Wingdings" w:hAnsi="Wingdings" w:hint="default"/>
        <w:color w:val="4472C4" w:themeColor="accent1"/>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A86CA4"/>
    <w:multiLevelType w:val="hybridMultilevel"/>
    <w:tmpl w:val="2F286F86"/>
    <w:lvl w:ilvl="0" w:tplc="F216B5EC">
      <w:start w:val="1"/>
      <w:numFmt w:val="bullet"/>
      <w:lvlText w:val=""/>
      <w:lvlJc w:val="left"/>
      <w:pPr>
        <w:ind w:left="780" w:hanging="360"/>
      </w:pPr>
      <w:rPr>
        <w:rFonts w:ascii="Wingdings" w:hAnsi="Wingdings" w:hint="default"/>
        <w:color w:val="4472C4" w:themeColor="accent1"/>
        <w:sz w:val="16"/>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5B510AF8"/>
    <w:multiLevelType w:val="hybridMultilevel"/>
    <w:tmpl w:val="0AC8FA4E"/>
    <w:lvl w:ilvl="0" w:tplc="A4AE4204">
      <w:start w:val="2"/>
      <w:numFmt w:val="bullet"/>
      <w:lvlText w:val="-"/>
      <w:lvlJc w:val="left"/>
      <w:pPr>
        <w:ind w:left="720" w:hanging="360"/>
      </w:pPr>
      <w:rPr>
        <w:rFonts w:ascii="Times New Roman" w:eastAsia="Times New Roman" w:hAnsi="Times New Roman" w:cs="Times New Roman" w:hint="default"/>
      </w:rPr>
    </w:lvl>
    <w:lvl w:ilvl="1" w:tplc="47308D54">
      <w:start w:val="1"/>
      <w:numFmt w:val="decimal"/>
      <w:lvlText w:val="%2."/>
      <w:lvlJc w:val="left"/>
      <w:pPr>
        <w:ind w:left="1440" w:hanging="360"/>
      </w:pPr>
      <w:rPr>
        <w:rFonts w:hint="default"/>
        <w:b w:val="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6565157C"/>
    <w:multiLevelType w:val="hybridMultilevel"/>
    <w:tmpl w:val="8C0C22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96343FC"/>
    <w:multiLevelType w:val="hybridMultilevel"/>
    <w:tmpl w:val="6A641930"/>
    <w:lvl w:ilvl="0" w:tplc="AC802386">
      <w:start w:val="1"/>
      <w:numFmt w:val="bullet"/>
      <w:lvlText w:val=""/>
      <w:lvlJc w:val="left"/>
      <w:pPr>
        <w:ind w:left="720" w:hanging="360"/>
      </w:pPr>
      <w:rPr>
        <w:rFonts w:ascii="Wingdings" w:hAnsi="Wingdings" w:hint="default"/>
        <w:color w:val="4472C4" w:themeColor="accent1"/>
        <w:sz w:val="16"/>
      </w:rPr>
    </w:lvl>
    <w:lvl w:ilvl="1" w:tplc="E18A1DD8">
      <w:start w:val="1"/>
      <w:numFmt w:val="bullet"/>
      <w:lvlText w:val=""/>
      <w:lvlJc w:val="left"/>
      <w:pPr>
        <w:ind w:left="1440" w:hanging="360"/>
      </w:pPr>
      <w:rPr>
        <w:rFonts w:ascii="Wingdings" w:hAnsi="Wingdings" w:hint="default"/>
        <w:color w:val="4472C4" w:themeColor="accent1"/>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B17056"/>
    <w:multiLevelType w:val="hybridMultilevel"/>
    <w:tmpl w:val="ED743E7E"/>
    <w:lvl w:ilvl="0" w:tplc="3A5AD78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192BDF"/>
    <w:multiLevelType w:val="hybridMultilevel"/>
    <w:tmpl w:val="87E860A0"/>
    <w:lvl w:ilvl="0" w:tplc="EFE6F26A">
      <w:start w:val="1"/>
      <w:numFmt w:val="bullet"/>
      <w:lvlText w:val="-"/>
      <w:lvlJc w:val="left"/>
      <w:pPr>
        <w:ind w:left="720" w:hanging="360"/>
      </w:pPr>
      <w:rPr>
        <w:rFonts w:ascii="Times New Roman" w:eastAsia="Times New Roman" w:hAnsi="Times New Roman" w:cs="Times New Roman" w:hint="default"/>
      </w:rPr>
    </w:lvl>
    <w:lvl w:ilvl="1" w:tplc="E18A1DD8">
      <w:start w:val="1"/>
      <w:numFmt w:val="bullet"/>
      <w:lvlText w:val=""/>
      <w:lvlJc w:val="left"/>
      <w:pPr>
        <w:ind w:left="1440" w:hanging="360"/>
      </w:pPr>
      <w:rPr>
        <w:rFonts w:ascii="Wingdings" w:hAnsi="Wingdings" w:hint="default"/>
        <w:color w:val="4472C4" w:themeColor="accent1"/>
      </w:rPr>
    </w:lvl>
    <w:lvl w:ilvl="2" w:tplc="08090005">
      <w:start w:val="1"/>
      <w:numFmt w:val="bullet"/>
      <w:lvlText w:val=""/>
      <w:lvlJc w:val="left"/>
      <w:pPr>
        <w:ind w:left="2160" w:hanging="360"/>
      </w:pPr>
      <w:rPr>
        <w:rFonts w:ascii="Wingdings" w:hAnsi="Wingdings" w:hint="default"/>
      </w:rPr>
    </w:lvl>
    <w:lvl w:ilvl="3" w:tplc="EFE6F26A">
      <w:start w:val="1"/>
      <w:numFmt w:val="bullet"/>
      <w:lvlText w:val="-"/>
      <w:lvlJc w:val="left"/>
      <w:pPr>
        <w:ind w:left="2880" w:hanging="360"/>
      </w:pPr>
      <w:rPr>
        <w:rFonts w:ascii="Times New Roman" w:eastAsia="Times New Roman"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7"/>
  </w:num>
  <w:num w:numId="4">
    <w:abstractNumId w:val="12"/>
  </w:num>
  <w:num w:numId="5">
    <w:abstractNumId w:val="7"/>
  </w:num>
  <w:num w:numId="6">
    <w:abstractNumId w:val="7"/>
  </w:num>
  <w:num w:numId="7">
    <w:abstractNumId w:val="7"/>
  </w:num>
  <w:num w:numId="8">
    <w:abstractNumId w:val="16"/>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11"/>
  </w:num>
  <w:num w:numId="19">
    <w:abstractNumId w:val="9"/>
  </w:num>
  <w:num w:numId="20">
    <w:abstractNumId w:val="17"/>
  </w:num>
  <w:num w:numId="21">
    <w:abstractNumId w:val="13"/>
  </w:num>
  <w:num w:numId="22">
    <w:abstractNumId w:val="1"/>
  </w:num>
  <w:num w:numId="23">
    <w:abstractNumId w:val="10"/>
  </w:num>
  <w:num w:numId="24">
    <w:abstractNumId w:val="6"/>
  </w:num>
  <w:num w:numId="25">
    <w:abstractNumId w:val="3"/>
  </w:num>
  <w:num w:numId="26">
    <w:abstractNumId w:val="8"/>
  </w:num>
  <w:num w:numId="27">
    <w:abstractNumId w:val="0"/>
  </w:num>
  <w:num w:numId="28">
    <w:abstractNumId w:val="4"/>
  </w:num>
  <w:num w:numId="29">
    <w:abstractNumId w:val="15"/>
  </w:num>
  <w:num w:numId="30">
    <w:abstractNumId w:val="2"/>
  </w:num>
  <w:num w:numId="31">
    <w:abstractNumId w:val="14"/>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40BAD"/>
    <w:rsid w:val="00042BF1"/>
    <w:rsid w:val="00046621"/>
    <w:rsid w:val="00087541"/>
    <w:rsid w:val="00095539"/>
    <w:rsid w:val="000A4275"/>
    <w:rsid w:val="000C7853"/>
    <w:rsid w:val="000D1BD8"/>
    <w:rsid w:val="000F5F88"/>
    <w:rsid w:val="000F7435"/>
    <w:rsid w:val="001171CD"/>
    <w:rsid w:val="00125350"/>
    <w:rsid w:val="00174E60"/>
    <w:rsid w:val="00175B82"/>
    <w:rsid w:val="00181D93"/>
    <w:rsid w:val="00181DD7"/>
    <w:rsid w:val="001821A0"/>
    <w:rsid w:val="00182D84"/>
    <w:rsid w:val="00184573"/>
    <w:rsid w:val="001907D6"/>
    <w:rsid w:val="00193C78"/>
    <w:rsid w:val="001A1103"/>
    <w:rsid w:val="001B29E7"/>
    <w:rsid w:val="001E1E6A"/>
    <w:rsid w:val="001E3D5D"/>
    <w:rsid w:val="001E45BF"/>
    <w:rsid w:val="002012C3"/>
    <w:rsid w:val="002038E1"/>
    <w:rsid w:val="0020411B"/>
    <w:rsid w:val="002177B9"/>
    <w:rsid w:val="00242966"/>
    <w:rsid w:val="002651D9"/>
    <w:rsid w:val="00266428"/>
    <w:rsid w:val="00274CC1"/>
    <w:rsid w:val="00276740"/>
    <w:rsid w:val="0028224C"/>
    <w:rsid w:val="0029186D"/>
    <w:rsid w:val="002951CF"/>
    <w:rsid w:val="00297836"/>
    <w:rsid w:val="002A4AFA"/>
    <w:rsid w:val="002A6ADF"/>
    <w:rsid w:val="002C7EBE"/>
    <w:rsid w:val="002F6360"/>
    <w:rsid w:val="002F7250"/>
    <w:rsid w:val="00303B0B"/>
    <w:rsid w:val="00303C58"/>
    <w:rsid w:val="00323727"/>
    <w:rsid w:val="003249A7"/>
    <w:rsid w:val="00333799"/>
    <w:rsid w:val="00334FE8"/>
    <w:rsid w:val="00335753"/>
    <w:rsid w:val="00342103"/>
    <w:rsid w:val="00342598"/>
    <w:rsid w:val="0035176C"/>
    <w:rsid w:val="003631E0"/>
    <w:rsid w:val="0037752C"/>
    <w:rsid w:val="00381B44"/>
    <w:rsid w:val="003826AA"/>
    <w:rsid w:val="003A70BB"/>
    <w:rsid w:val="003C7EE3"/>
    <w:rsid w:val="003D0361"/>
    <w:rsid w:val="003E0115"/>
    <w:rsid w:val="00400187"/>
    <w:rsid w:val="00427F66"/>
    <w:rsid w:val="004318BB"/>
    <w:rsid w:val="00431A80"/>
    <w:rsid w:val="00435360"/>
    <w:rsid w:val="004551AD"/>
    <w:rsid w:val="00465487"/>
    <w:rsid w:val="004678B5"/>
    <w:rsid w:val="0047402E"/>
    <w:rsid w:val="0048684E"/>
    <w:rsid w:val="004A7517"/>
    <w:rsid w:val="004B0E0E"/>
    <w:rsid w:val="004C7535"/>
    <w:rsid w:val="004E5D6D"/>
    <w:rsid w:val="004F4CE3"/>
    <w:rsid w:val="00521441"/>
    <w:rsid w:val="00521879"/>
    <w:rsid w:val="0052717D"/>
    <w:rsid w:val="005321E8"/>
    <w:rsid w:val="00544A72"/>
    <w:rsid w:val="005663C4"/>
    <w:rsid w:val="005A3DE1"/>
    <w:rsid w:val="005A475F"/>
    <w:rsid w:val="005A6FD6"/>
    <w:rsid w:val="005B407B"/>
    <w:rsid w:val="005C656C"/>
    <w:rsid w:val="005D71EC"/>
    <w:rsid w:val="005E088F"/>
    <w:rsid w:val="005F5A14"/>
    <w:rsid w:val="00603540"/>
    <w:rsid w:val="006063B4"/>
    <w:rsid w:val="00611765"/>
    <w:rsid w:val="00642F6B"/>
    <w:rsid w:val="00670C44"/>
    <w:rsid w:val="006A113F"/>
    <w:rsid w:val="006B0006"/>
    <w:rsid w:val="006B2B9E"/>
    <w:rsid w:val="006C2101"/>
    <w:rsid w:val="006D701A"/>
    <w:rsid w:val="006E33D7"/>
    <w:rsid w:val="006E76E1"/>
    <w:rsid w:val="006F3C70"/>
    <w:rsid w:val="0070423D"/>
    <w:rsid w:val="007046D0"/>
    <w:rsid w:val="00721892"/>
    <w:rsid w:val="00733E41"/>
    <w:rsid w:val="00752573"/>
    <w:rsid w:val="0078713D"/>
    <w:rsid w:val="007A2CF3"/>
    <w:rsid w:val="007E6398"/>
    <w:rsid w:val="007F2940"/>
    <w:rsid w:val="0080032A"/>
    <w:rsid w:val="0083617B"/>
    <w:rsid w:val="00842058"/>
    <w:rsid w:val="008500C1"/>
    <w:rsid w:val="0085304B"/>
    <w:rsid w:val="008571D9"/>
    <w:rsid w:val="0089433B"/>
    <w:rsid w:val="008A124A"/>
    <w:rsid w:val="008A205A"/>
    <w:rsid w:val="008A6E0A"/>
    <w:rsid w:val="008C18D7"/>
    <w:rsid w:val="008F006C"/>
    <w:rsid w:val="008F1E9D"/>
    <w:rsid w:val="00927E6D"/>
    <w:rsid w:val="00936F1A"/>
    <w:rsid w:val="00960776"/>
    <w:rsid w:val="009717A2"/>
    <w:rsid w:val="00993B16"/>
    <w:rsid w:val="00995B35"/>
    <w:rsid w:val="009D2CE5"/>
    <w:rsid w:val="009D5200"/>
    <w:rsid w:val="009E63CB"/>
    <w:rsid w:val="009F3F0F"/>
    <w:rsid w:val="00A0466D"/>
    <w:rsid w:val="00A11F69"/>
    <w:rsid w:val="00A14642"/>
    <w:rsid w:val="00A22D2E"/>
    <w:rsid w:val="00A24DDA"/>
    <w:rsid w:val="00A25CE2"/>
    <w:rsid w:val="00A35EE8"/>
    <w:rsid w:val="00A615AC"/>
    <w:rsid w:val="00A7688B"/>
    <w:rsid w:val="00A83375"/>
    <w:rsid w:val="00A868FD"/>
    <w:rsid w:val="00A96C32"/>
    <w:rsid w:val="00A96ED7"/>
    <w:rsid w:val="00AA578D"/>
    <w:rsid w:val="00AB6FA4"/>
    <w:rsid w:val="00AB7CB1"/>
    <w:rsid w:val="00AC0A95"/>
    <w:rsid w:val="00AD0B1C"/>
    <w:rsid w:val="00AD2A37"/>
    <w:rsid w:val="00AD2AB3"/>
    <w:rsid w:val="00AD3C40"/>
    <w:rsid w:val="00AF2B3E"/>
    <w:rsid w:val="00B15B0B"/>
    <w:rsid w:val="00B343D2"/>
    <w:rsid w:val="00B47898"/>
    <w:rsid w:val="00BA2C8A"/>
    <w:rsid w:val="00BA6C83"/>
    <w:rsid w:val="00BB76C8"/>
    <w:rsid w:val="00BC5707"/>
    <w:rsid w:val="00BD461C"/>
    <w:rsid w:val="00BE6993"/>
    <w:rsid w:val="00C20061"/>
    <w:rsid w:val="00C26193"/>
    <w:rsid w:val="00C3117B"/>
    <w:rsid w:val="00C33C27"/>
    <w:rsid w:val="00C33E27"/>
    <w:rsid w:val="00C53620"/>
    <w:rsid w:val="00C612FB"/>
    <w:rsid w:val="00C80684"/>
    <w:rsid w:val="00C82619"/>
    <w:rsid w:val="00C84AA1"/>
    <w:rsid w:val="00CA6E31"/>
    <w:rsid w:val="00CB4C2D"/>
    <w:rsid w:val="00CD7CE4"/>
    <w:rsid w:val="00CE11B6"/>
    <w:rsid w:val="00CE1BB7"/>
    <w:rsid w:val="00CE5752"/>
    <w:rsid w:val="00CF0555"/>
    <w:rsid w:val="00CF0C98"/>
    <w:rsid w:val="00CF393A"/>
    <w:rsid w:val="00D00CD2"/>
    <w:rsid w:val="00D1156C"/>
    <w:rsid w:val="00D137C2"/>
    <w:rsid w:val="00D319E7"/>
    <w:rsid w:val="00D34942"/>
    <w:rsid w:val="00D40111"/>
    <w:rsid w:val="00D43A78"/>
    <w:rsid w:val="00D44DAF"/>
    <w:rsid w:val="00D8511D"/>
    <w:rsid w:val="00D869E1"/>
    <w:rsid w:val="00DA1A98"/>
    <w:rsid w:val="00DA2A54"/>
    <w:rsid w:val="00DA6D1B"/>
    <w:rsid w:val="00DB1766"/>
    <w:rsid w:val="00DB27BD"/>
    <w:rsid w:val="00DC0CC9"/>
    <w:rsid w:val="00DC70CF"/>
    <w:rsid w:val="00DE1D39"/>
    <w:rsid w:val="00E17FF8"/>
    <w:rsid w:val="00E23FC5"/>
    <w:rsid w:val="00E345DC"/>
    <w:rsid w:val="00E535B6"/>
    <w:rsid w:val="00E555AE"/>
    <w:rsid w:val="00E6730B"/>
    <w:rsid w:val="00E74E8F"/>
    <w:rsid w:val="00E77F5C"/>
    <w:rsid w:val="00EA4911"/>
    <w:rsid w:val="00EB4BF7"/>
    <w:rsid w:val="00EB587C"/>
    <w:rsid w:val="00EC3633"/>
    <w:rsid w:val="00EC4F75"/>
    <w:rsid w:val="00ED7C06"/>
    <w:rsid w:val="00EE4807"/>
    <w:rsid w:val="00EE5FDE"/>
    <w:rsid w:val="00F07DF1"/>
    <w:rsid w:val="00F1469B"/>
    <w:rsid w:val="00F16530"/>
    <w:rsid w:val="00F30040"/>
    <w:rsid w:val="00F346D0"/>
    <w:rsid w:val="00F35B7E"/>
    <w:rsid w:val="00F4269B"/>
    <w:rsid w:val="00F434CE"/>
    <w:rsid w:val="00F5330D"/>
    <w:rsid w:val="00F56B46"/>
    <w:rsid w:val="00F57CC6"/>
    <w:rsid w:val="00F95A2F"/>
    <w:rsid w:val="00FA1E10"/>
    <w:rsid w:val="00FA3C0E"/>
    <w:rsid w:val="00FE7D4C"/>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8918AC7D-9226-456F-BCD3-C29A921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A11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1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A110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rsid w:val="001A1103"/>
    <w:pPr>
      <w:numPr>
        <w:ilvl w:val="4"/>
        <w:numId w:val="22"/>
      </w:numPr>
      <w:spacing w:before="240" w:after="60" w:line="240" w:lineRule="auto"/>
      <w:outlineLvl w:val="4"/>
    </w:pPr>
    <w:rPr>
      <w:rFonts w:eastAsia="Times New Roman"/>
      <w:b/>
      <w:bCs/>
      <w:i/>
      <w:iCs/>
      <w:sz w:val="26"/>
      <w:szCs w:val="26"/>
      <w:lang w:eastAsia="fr-FR"/>
    </w:rPr>
  </w:style>
  <w:style w:type="paragraph" w:styleId="Heading6">
    <w:name w:val="heading 6"/>
    <w:basedOn w:val="Normal"/>
    <w:next w:val="Normal"/>
    <w:link w:val="Heading6Char"/>
    <w:rsid w:val="001A1103"/>
    <w:pPr>
      <w:numPr>
        <w:ilvl w:val="5"/>
        <w:numId w:val="22"/>
      </w:numPr>
      <w:spacing w:before="240" w:after="60" w:line="240" w:lineRule="auto"/>
      <w:outlineLvl w:val="5"/>
    </w:pPr>
    <w:rPr>
      <w:rFonts w:eastAsia="Times New Roman"/>
      <w:b/>
      <w:bCs/>
      <w:sz w:val="22"/>
      <w:szCs w:val="22"/>
      <w:lang w:eastAsia="fr-FR"/>
    </w:rPr>
  </w:style>
  <w:style w:type="paragraph" w:styleId="Heading7">
    <w:name w:val="heading 7"/>
    <w:basedOn w:val="Normal"/>
    <w:next w:val="Normal"/>
    <w:link w:val="Heading7Char"/>
    <w:rsid w:val="001A1103"/>
    <w:pPr>
      <w:numPr>
        <w:ilvl w:val="6"/>
        <w:numId w:val="22"/>
      </w:numPr>
      <w:spacing w:before="240" w:after="60" w:line="240" w:lineRule="auto"/>
      <w:outlineLvl w:val="6"/>
    </w:pPr>
    <w:rPr>
      <w:rFonts w:eastAsia="Times New Roman"/>
      <w:sz w:val="24"/>
      <w:szCs w:val="24"/>
      <w:lang w:eastAsia="fr-FR"/>
    </w:rPr>
  </w:style>
  <w:style w:type="paragraph" w:styleId="Heading8">
    <w:name w:val="heading 8"/>
    <w:basedOn w:val="Normal"/>
    <w:next w:val="Normal"/>
    <w:link w:val="Heading8Char"/>
    <w:rsid w:val="001A1103"/>
    <w:pPr>
      <w:numPr>
        <w:ilvl w:val="7"/>
        <w:numId w:val="22"/>
      </w:numPr>
      <w:spacing w:before="240" w:after="60" w:line="240" w:lineRule="auto"/>
      <w:outlineLvl w:val="7"/>
    </w:pPr>
    <w:rPr>
      <w:rFonts w:eastAsia="Times New Roman"/>
      <w:i/>
      <w:iCs/>
      <w:sz w:val="24"/>
      <w:szCs w:val="24"/>
      <w:lang w:eastAsia="fr-FR"/>
    </w:rPr>
  </w:style>
  <w:style w:type="paragraph" w:styleId="Heading9">
    <w:name w:val="heading 9"/>
    <w:basedOn w:val="Normal"/>
    <w:next w:val="Normal"/>
    <w:link w:val="Heading9Char"/>
    <w:rsid w:val="001A1103"/>
    <w:pPr>
      <w:numPr>
        <w:ilvl w:val="8"/>
        <w:numId w:val="22"/>
      </w:numPr>
      <w:spacing w:before="240" w:after="60" w:line="240" w:lineRule="auto"/>
      <w:outlineLvl w:val="8"/>
    </w:pPr>
    <w:rPr>
      <w:rFonts w:ascii="Arial" w:eastAsia="Times New Roman" w:hAnsi="Arial" w:cs="Arial"/>
      <w:sz w:val="22"/>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BA2C8A"/>
    <w:rPr>
      <w:vertAlign w:val="superscript"/>
    </w:rPr>
  </w:style>
  <w:style w:type="paragraph" w:styleId="FootnoteText">
    <w:name w:val="footnote text"/>
    <w:aliases w:val="M Footnotes"/>
    <w:basedOn w:val="Normal"/>
    <w:link w:val="FootnoteTextChar"/>
    <w:uiPriority w:val="99"/>
    <w:qFormat/>
    <w:rsid w:val="00BA2C8A"/>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BA2C8A"/>
    <w:rPr>
      <w:rFonts w:eastAsia="Times New Roman"/>
      <w:szCs w:val="22"/>
      <w:lang w:eastAsia="fr-FR"/>
    </w:rPr>
  </w:style>
  <w:style w:type="character" w:styleId="Hyperlink">
    <w:name w:val="Hyperlink"/>
    <w:uiPriority w:val="99"/>
    <w:rsid w:val="00A11F69"/>
    <w:rPr>
      <w:color w:val="0000FF"/>
      <w:u w:val="single"/>
    </w:rPr>
  </w:style>
  <w:style w:type="character" w:customStyle="1" w:styleId="Heading5Char">
    <w:name w:val="Heading 5 Char"/>
    <w:basedOn w:val="DefaultParagraphFont"/>
    <w:link w:val="Heading5"/>
    <w:rsid w:val="001A1103"/>
    <w:rPr>
      <w:rFonts w:eastAsia="Times New Roman"/>
      <w:b/>
      <w:bCs/>
      <w:i/>
      <w:iCs/>
      <w:sz w:val="26"/>
      <w:szCs w:val="26"/>
      <w:lang w:eastAsia="fr-FR"/>
    </w:rPr>
  </w:style>
  <w:style w:type="character" w:customStyle="1" w:styleId="Heading6Char">
    <w:name w:val="Heading 6 Char"/>
    <w:basedOn w:val="DefaultParagraphFont"/>
    <w:link w:val="Heading6"/>
    <w:rsid w:val="001A1103"/>
    <w:rPr>
      <w:rFonts w:eastAsia="Times New Roman"/>
      <w:b/>
      <w:bCs/>
      <w:sz w:val="22"/>
      <w:szCs w:val="22"/>
      <w:lang w:eastAsia="fr-FR"/>
    </w:rPr>
  </w:style>
  <w:style w:type="character" w:customStyle="1" w:styleId="Heading7Char">
    <w:name w:val="Heading 7 Char"/>
    <w:basedOn w:val="DefaultParagraphFont"/>
    <w:link w:val="Heading7"/>
    <w:rsid w:val="001A1103"/>
    <w:rPr>
      <w:rFonts w:eastAsia="Times New Roman"/>
      <w:sz w:val="24"/>
      <w:szCs w:val="24"/>
      <w:lang w:eastAsia="fr-FR"/>
    </w:rPr>
  </w:style>
  <w:style w:type="character" w:customStyle="1" w:styleId="Heading8Char">
    <w:name w:val="Heading 8 Char"/>
    <w:basedOn w:val="DefaultParagraphFont"/>
    <w:link w:val="Heading8"/>
    <w:rsid w:val="001A1103"/>
    <w:rPr>
      <w:rFonts w:eastAsia="Times New Roman"/>
      <w:i/>
      <w:iCs/>
      <w:sz w:val="24"/>
      <w:szCs w:val="24"/>
      <w:lang w:eastAsia="fr-FR"/>
    </w:rPr>
  </w:style>
  <w:style w:type="character" w:customStyle="1" w:styleId="Heading9Char">
    <w:name w:val="Heading 9 Char"/>
    <w:basedOn w:val="DefaultParagraphFont"/>
    <w:link w:val="Heading9"/>
    <w:rsid w:val="001A1103"/>
    <w:rPr>
      <w:rFonts w:ascii="Arial" w:eastAsia="Times New Roman" w:hAnsi="Arial" w:cs="Arial"/>
      <w:sz w:val="22"/>
      <w:szCs w:val="22"/>
      <w:lang w:eastAsia="fr-FR"/>
    </w:rPr>
  </w:style>
  <w:style w:type="paragraph" w:customStyle="1" w:styleId="MH1">
    <w:name w:val="M H 1"/>
    <w:basedOn w:val="Heading1"/>
    <w:next w:val="MBT"/>
    <w:link w:val="MH1Char"/>
    <w:qFormat/>
    <w:rsid w:val="001A1103"/>
    <w:pPr>
      <w:keepLines w:val="0"/>
      <w:pageBreakBefore/>
      <w:numPr>
        <w:numId w:val="22"/>
      </w:numPr>
      <w:spacing w:before="0" w:after="480" w:line="240" w:lineRule="auto"/>
      <w:jc w:val="both"/>
    </w:pPr>
    <w:rPr>
      <w:rFonts w:ascii="Century Gothic" w:eastAsia="Times New Roman" w:hAnsi="Century Gothic" w:cs="Times New Roman"/>
      <w:b/>
      <w:caps/>
      <w:color w:val="auto"/>
      <w:sz w:val="24"/>
      <w:szCs w:val="24"/>
      <w:lang w:eastAsia="fr-FR"/>
    </w:rPr>
  </w:style>
  <w:style w:type="character" w:customStyle="1" w:styleId="MH1Char">
    <w:name w:val="M H 1 Char"/>
    <w:link w:val="MH1"/>
    <w:rsid w:val="001A1103"/>
    <w:rPr>
      <w:rFonts w:ascii="Century Gothic" w:eastAsia="Times New Roman" w:hAnsi="Century Gothic"/>
      <w:b/>
      <w:caps/>
      <w:sz w:val="24"/>
      <w:szCs w:val="24"/>
      <w:lang w:eastAsia="fr-FR"/>
    </w:rPr>
  </w:style>
  <w:style w:type="paragraph" w:customStyle="1" w:styleId="MH2">
    <w:name w:val="M H 2"/>
    <w:basedOn w:val="Heading2"/>
    <w:next w:val="MBT"/>
    <w:qFormat/>
    <w:rsid w:val="001A1103"/>
    <w:pPr>
      <w:keepLines w:val="0"/>
      <w:numPr>
        <w:ilvl w:val="1"/>
        <w:numId w:val="22"/>
      </w:numPr>
      <w:tabs>
        <w:tab w:val="clear" w:pos="576"/>
        <w:tab w:val="num" w:pos="851"/>
      </w:tabs>
      <w:spacing w:before="0" w:after="240" w:line="240" w:lineRule="auto"/>
      <w:ind w:left="578" w:hanging="578"/>
      <w:jc w:val="both"/>
    </w:pPr>
    <w:rPr>
      <w:rFonts w:ascii="Century Gothic" w:eastAsia="Times New Roman" w:hAnsi="Century Gothic" w:cs="Arial"/>
      <w:b/>
      <w:bCs/>
      <w:iCs/>
      <w:caps/>
      <w:color w:val="auto"/>
      <w:sz w:val="22"/>
      <w:szCs w:val="28"/>
      <w:lang w:eastAsia="fr-FR"/>
    </w:rPr>
  </w:style>
  <w:style w:type="paragraph" w:customStyle="1" w:styleId="MH3">
    <w:name w:val="M H 3"/>
    <w:basedOn w:val="Heading3"/>
    <w:next w:val="MBT"/>
    <w:qFormat/>
    <w:rsid w:val="001A1103"/>
    <w:pPr>
      <w:keepLines w:val="0"/>
      <w:numPr>
        <w:ilvl w:val="2"/>
        <w:numId w:val="22"/>
      </w:numPr>
      <w:tabs>
        <w:tab w:val="clear" w:pos="720"/>
        <w:tab w:val="num" w:pos="1276"/>
      </w:tabs>
      <w:spacing w:before="0" w:after="240" w:line="240" w:lineRule="auto"/>
      <w:ind w:left="1276" w:hanging="425"/>
      <w:jc w:val="both"/>
    </w:pPr>
    <w:rPr>
      <w:rFonts w:ascii="Century Gothic" w:eastAsia="Times New Roman" w:hAnsi="Century Gothic" w:cs="Arial"/>
      <w:b/>
      <w:bCs/>
      <w:color w:val="auto"/>
      <w:sz w:val="22"/>
      <w:szCs w:val="22"/>
      <w:lang w:eastAsia="fr-FR"/>
    </w:rPr>
  </w:style>
  <w:style w:type="paragraph" w:customStyle="1" w:styleId="MH4">
    <w:name w:val="M H 4"/>
    <w:basedOn w:val="Heading4"/>
    <w:next w:val="MBT"/>
    <w:qFormat/>
    <w:rsid w:val="001A1103"/>
    <w:pPr>
      <w:keepLines w:val="0"/>
      <w:numPr>
        <w:ilvl w:val="3"/>
        <w:numId w:val="22"/>
      </w:numPr>
      <w:tabs>
        <w:tab w:val="clear" w:pos="1764"/>
        <w:tab w:val="num" w:pos="851"/>
        <w:tab w:val="num" w:pos="1701"/>
      </w:tabs>
      <w:spacing w:before="0" w:after="240" w:line="240" w:lineRule="auto"/>
      <w:ind w:left="868" w:hanging="868"/>
      <w:jc w:val="both"/>
    </w:pPr>
    <w:rPr>
      <w:rFonts w:ascii="Century Gothic" w:eastAsia="Times New Roman" w:hAnsi="Century Gothic" w:cs="Times New Roman"/>
      <w:bCs/>
      <w:i w:val="0"/>
      <w:iCs w:val="0"/>
      <w:color w:val="auto"/>
      <w:sz w:val="22"/>
      <w:szCs w:val="22"/>
      <w:lang w:eastAsia="fr-FR"/>
    </w:rPr>
  </w:style>
  <w:style w:type="character" w:customStyle="1" w:styleId="Heading1Char">
    <w:name w:val="Heading 1 Char"/>
    <w:basedOn w:val="DefaultParagraphFont"/>
    <w:link w:val="Heading1"/>
    <w:uiPriority w:val="9"/>
    <w:rsid w:val="001A110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A110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A110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1A1103"/>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EC3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3633"/>
  </w:style>
  <w:style w:type="paragraph" w:styleId="Footer">
    <w:name w:val="footer"/>
    <w:basedOn w:val="Normal"/>
    <w:link w:val="FooterChar"/>
    <w:uiPriority w:val="99"/>
    <w:unhideWhenUsed/>
    <w:rsid w:val="00EC3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3633"/>
  </w:style>
  <w:style w:type="character" w:styleId="UnresolvedMention">
    <w:name w:val="Unresolved Mention"/>
    <w:basedOn w:val="DefaultParagraphFont"/>
    <w:uiPriority w:val="99"/>
    <w:semiHidden/>
    <w:unhideWhenUsed/>
    <w:rsid w:val="00EC3633"/>
    <w:rPr>
      <w:color w:val="605E5C"/>
      <w:shd w:val="clear" w:color="auto" w:fill="E1DFDD"/>
    </w:rPr>
  </w:style>
  <w:style w:type="paragraph" w:styleId="EndnoteText">
    <w:name w:val="endnote text"/>
    <w:basedOn w:val="Normal"/>
    <w:link w:val="EndnoteTextChar"/>
    <w:uiPriority w:val="99"/>
    <w:semiHidden/>
    <w:unhideWhenUsed/>
    <w:rsid w:val="006035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03540"/>
    <w:rPr>
      <w:sz w:val="20"/>
      <w:szCs w:val="20"/>
    </w:rPr>
  </w:style>
  <w:style w:type="character" w:styleId="EndnoteReference">
    <w:name w:val="endnote reference"/>
    <w:basedOn w:val="DefaultParagraphFont"/>
    <w:uiPriority w:val="99"/>
    <w:semiHidden/>
    <w:unhideWhenUsed/>
    <w:rsid w:val="006035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fic.ro/membership/fic-in-numbers" TargetMode="External"/><Relationship Id="rId7" Type="http://schemas.openxmlformats.org/officeDocument/2006/relationships/hyperlink" Target="http://bnr.ro/DocumentInformation.aspx?idDocument=26094&amp;idInfoClass=9403" TargetMode="External"/><Relationship Id="rId2" Type="http://schemas.openxmlformats.org/officeDocument/2006/relationships/hyperlink" Target="http://legislatie.just.ro/Public/DetaliiDocument/172296" TargetMode="External"/><Relationship Id="rId1" Type="http://schemas.openxmlformats.org/officeDocument/2006/relationships/hyperlink" Target="http://legislatie.just.ro/Public/DetaliiDocument/93712" TargetMode="External"/><Relationship Id="rId6" Type="http://schemas.openxmlformats.org/officeDocument/2006/relationships/hyperlink" Target="http://bnr.ro/Investitii-directe---principiul-direc%C8%9Bional-12332.aspx" TargetMode="External"/><Relationship Id="rId5" Type="http://schemas.openxmlformats.org/officeDocument/2006/relationships/hyperlink" Target="https://www.fic.ro/Documents/view/Report-Foreign-Direct-Investment-Development-and-Importance-in-Romania" TargetMode="External"/><Relationship Id="rId4" Type="http://schemas.openxmlformats.org/officeDocument/2006/relationships/hyperlink" Target="https://www.fic.ro/Documents/view/Report-Foreign-Direct-Investment-Development-and-Importance-in-Roman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6ACB-945B-493D-800F-85FC149B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3386</Words>
  <Characters>18623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2</cp:revision>
  <cp:lastPrinted>2018-08-22T13:10:00Z</cp:lastPrinted>
  <dcterms:created xsi:type="dcterms:W3CDTF">2018-10-02T11:19:00Z</dcterms:created>
  <dcterms:modified xsi:type="dcterms:W3CDTF">2018-10-02T11:19:00Z</dcterms:modified>
</cp:coreProperties>
</file>